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F98724" w14:textId="3E2F8687" w:rsidR="00BA319A" w:rsidRPr="00BA319A" w:rsidRDefault="00B3608C" w:rsidP="00BA319A">
      <w:pPr>
        <w:rPr>
          <w:rFonts w:ascii="Verdana" w:hAnsi="Verdana"/>
          <w:b/>
          <w:bCs/>
          <w:color w:val="000000" w:themeColor="text1"/>
          <w:sz w:val="28"/>
          <w:szCs w:val="28"/>
        </w:rPr>
      </w:pPr>
      <w:r w:rsidRPr="00773F6C">
        <w:rPr>
          <w:rFonts w:ascii="Verdana" w:hAnsi="Verdana"/>
          <w:b/>
          <w:bCs/>
          <w:sz w:val="28"/>
          <w:szCs w:val="28"/>
        </w:rPr>
        <w:t xml:space="preserve">Lesson </w:t>
      </w:r>
      <w:r w:rsidR="000F2415">
        <w:rPr>
          <w:rFonts w:ascii="Verdana" w:hAnsi="Verdana"/>
          <w:b/>
          <w:bCs/>
          <w:sz w:val="28"/>
          <w:szCs w:val="28"/>
        </w:rPr>
        <w:t>3</w:t>
      </w:r>
      <w:r w:rsidR="00C115FC" w:rsidRPr="00773F6C">
        <w:rPr>
          <w:rFonts w:ascii="Verdana" w:hAnsi="Verdana"/>
          <w:b/>
          <w:bCs/>
          <w:sz w:val="28"/>
          <w:szCs w:val="28"/>
        </w:rPr>
        <w:t>.</w:t>
      </w:r>
      <w:r w:rsidR="00471328">
        <w:rPr>
          <w:rFonts w:ascii="Verdana" w:hAnsi="Verdana"/>
          <w:b/>
          <w:bCs/>
          <w:sz w:val="28"/>
          <w:szCs w:val="28"/>
          <w:lang w:val="en-US"/>
        </w:rPr>
        <w:t>x</w:t>
      </w:r>
      <w:r w:rsidR="00D82C18" w:rsidRPr="00773F6C">
        <w:rPr>
          <w:rFonts w:ascii="Verdana" w:hAnsi="Verdana"/>
          <w:b/>
          <w:bCs/>
          <w:sz w:val="28"/>
          <w:szCs w:val="28"/>
        </w:rPr>
        <w:t xml:space="preserve"> </w:t>
      </w:r>
      <w:r w:rsidR="000F2415">
        <w:rPr>
          <w:rFonts w:ascii="Verdana" w:hAnsi="Verdana"/>
          <w:b/>
          <w:bCs/>
          <w:color w:val="000000" w:themeColor="text1"/>
          <w:sz w:val="28"/>
          <w:szCs w:val="28"/>
          <w:lang w:val="en-PH"/>
        </w:rPr>
        <w:t>Skills building in cybercrime</w:t>
      </w:r>
    </w:p>
    <w:p w14:paraId="1D0E3DC5" w14:textId="14C23F0E" w:rsidR="00C115FC" w:rsidRPr="00C115FC" w:rsidRDefault="00C115FC" w:rsidP="00BA319A">
      <w:pPr>
        <w:rPr>
          <w:rFonts w:ascii="Verdana" w:hAnsi="Verdana"/>
        </w:rPr>
      </w:pPr>
    </w:p>
    <w:tbl>
      <w:tblPr>
        <w:tblStyle w:val="TableGrid"/>
        <w:tblW w:w="0" w:type="auto"/>
        <w:tblLayout w:type="fixed"/>
        <w:tblLook w:val="04A0" w:firstRow="1" w:lastRow="0" w:firstColumn="1" w:lastColumn="0" w:noHBand="0" w:noVBand="1"/>
      </w:tblPr>
      <w:tblGrid>
        <w:gridCol w:w="1525"/>
        <w:gridCol w:w="5320"/>
        <w:gridCol w:w="2165"/>
      </w:tblGrid>
      <w:tr w:rsidR="00C115FC" w:rsidRPr="00D82C18" w14:paraId="58A3485E" w14:textId="77777777" w:rsidTr="00F1574D">
        <w:trPr>
          <w:trHeight w:val="872"/>
        </w:trPr>
        <w:tc>
          <w:tcPr>
            <w:tcW w:w="6845" w:type="dxa"/>
            <w:gridSpan w:val="2"/>
            <w:shd w:val="clear" w:color="auto" w:fill="DEEAF6" w:themeFill="accent5" w:themeFillTint="33"/>
            <w:vAlign w:val="center"/>
          </w:tcPr>
          <w:p w14:paraId="34338673" w14:textId="43382076" w:rsidR="00BA319A" w:rsidRPr="00BA319A" w:rsidRDefault="00C115FC" w:rsidP="00BA319A">
            <w:pPr>
              <w:rPr>
                <w:rFonts w:ascii="Verdana" w:hAnsi="Verdana"/>
                <w:color w:val="000000" w:themeColor="text1"/>
                <w:sz w:val="22"/>
                <w:szCs w:val="22"/>
              </w:rPr>
            </w:pPr>
            <w:r>
              <w:rPr>
                <w:rFonts w:ascii="Verdana" w:hAnsi="Verdana"/>
                <w:sz w:val="22"/>
                <w:szCs w:val="22"/>
              </w:rPr>
              <w:t xml:space="preserve">Lesson </w:t>
            </w:r>
            <w:r w:rsidR="000F2415">
              <w:rPr>
                <w:rFonts w:ascii="Verdana" w:hAnsi="Verdana"/>
                <w:sz w:val="22"/>
                <w:szCs w:val="22"/>
              </w:rPr>
              <w:t>3</w:t>
            </w:r>
            <w:r>
              <w:rPr>
                <w:rFonts w:ascii="Verdana" w:hAnsi="Verdana"/>
                <w:sz w:val="22"/>
                <w:szCs w:val="22"/>
              </w:rPr>
              <w:t>.</w:t>
            </w:r>
            <w:r w:rsidR="00471328">
              <w:rPr>
                <w:rFonts w:ascii="Verdana" w:hAnsi="Verdana"/>
                <w:sz w:val="22"/>
                <w:szCs w:val="22"/>
              </w:rPr>
              <w:t>x</w:t>
            </w:r>
            <w:r w:rsidR="00773F6C">
              <w:rPr>
                <w:rFonts w:ascii="Verdana" w:hAnsi="Verdana"/>
                <w:color w:val="000000" w:themeColor="text1"/>
                <w:sz w:val="28"/>
                <w:szCs w:val="28"/>
              </w:rPr>
              <w:t xml:space="preserve"> </w:t>
            </w:r>
            <w:r w:rsidR="000F2415">
              <w:rPr>
                <w:rFonts w:ascii="Verdana" w:hAnsi="Verdana"/>
                <w:color w:val="000000" w:themeColor="text1"/>
                <w:sz w:val="22"/>
                <w:szCs w:val="22"/>
                <w:lang w:val="en-PH"/>
              </w:rPr>
              <w:t>Skills building in cybercrime</w:t>
            </w:r>
          </w:p>
          <w:p w14:paraId="0067FF35" w14:textId="37B9BDEC" w:rsidR="00D82C18" w:rsidRPr="00BA319A" w:rsidRDefault="00D82C18" w:rsidP="00C115FC">
            <w:pPr>
              <w:rPr>
                <w:rFonts w:ascii="Verdana" w:hAnsi="Verdana"/>
                <w:sz w:val="22"/>
                <w:szCs w:val="22"/>
              </w:rPr>
            </w:pPr>
          </w:p>
        </w:tc>
        <w:tc>
          <w:tcPr>
            <w:tcW w:w="2165" w:type="dxa"/>
            <w:shd w:val="clear" w:color="auto" w:fill="DEEAF6" w:themeFill="accent5" w:themeFillTint="33"/>
            <w:vAlign w:val="center"/>
          </w:tcPr>
          <w:p w14:paraId="30B631DA" w14:textId="1596289E" w:rsidR="00D82C18" w:rsidRPr="00D82C18" w:rsidRDefault="00D82C18" w:rsidP="00C115FC">
            <w:pPr>
              <w:rPr>
                <w:rFonts w:ascii="Verdana" w:hAnsi="Verdana"/>
                <w:sz w:val="22"/>
                <w:szCs w:val="22"/>
              </w:rPr>
            </w:pPr>
            <w:r w:rsidRPr="00D82C18">
              <w:rPr>
                <w:rFonts w:ascii="Verdana" w:hAnsi="Verdana"/>
                <w:sz w:val="22"/>
                <w:szCs w:val="22"/>
              </w:rPr>
              <w:t xml:space="preserve">Duration: </w:t>
            </w:r>
            <w:r w:rsidR="00BA319A">
              <w:rPr>
                <w:rFonts w:ascii="Verdana" w:hAnsi="Verdana"/>
                <w:color w:val="000000" w:themeColor="text1"/>
                <w:sz w:val="22"/>
                <w:szCs w:val="22"/>
              </w:rPr>
              <w:t>1</w:t>
            </w:r>
            <w:r w:rsidR="00471328">
              <w:rPr>
                <w:rFonts w:ascii="Verdana" w:hAnsi="Verdana"/>
                <w:color w:val="000000" w:themeColor="text1"/>
                <w:sz w:val="22"/>
                <w:szCs w:val="22"/>
              </w:rPr>
              <w:t>3</w:t>
            </w:r>
            <w:r w:rsidR="00BA319A">
              <w:rPr>
                <w:rFonts w:ascii="Verdana" w:hAnsi="Verdana"/>
                <w:color w:val="000000" w:themeColor="text1"/>
                <w:sz w:val="22"/>
                <w:szCs w:val="22"/>
              </w:rPr>
              <w:t>0</w:t>
            </w:r>
            <w:r w:rsidR="00773F6C">
              <w:rPr>
                <w:rFonts w:ascii="Verdana" w:hAnsi="Verdana"/>
                <w:color w:val="000000" w:themeColor="text1"/>
                <w:sz w:val="22"/>
                <w:szCs w:val="22"/>
              </w:rPr>
              <w:t xml:space="preserve"> </w:t>
            </w:r>
            <w:r w:rsidR="00C115FC" w:rsidRPr="00C115FC">
              <w:rPr>
                <w:rFonts w:ascii="Verdana" w:hAnsi="Verdana"/>
                <w:color w:val="000000" w:themeColor="text1"/>
                <w:sz w:val="22"/>
                <w:szCs w:val="22"/>
              </w:rPr>
              <w:t>minutes</w:t>
            </w:r>
            <w:r w:rsidR="00E13BE7" w:rsidRPr="00C115FC">
              <w:rPr>
                <w:rFonts w:ascii="Verdana" w:hAnsi="Verdana"/>
                <w:color w:val="000000" w:themeColor="text1"/>
                <w:sz w:val="22"/>
                <w:szCs w:val="22"/>
              </w:rPr>
              <w:t xml:space="preserve"> </w:t>
            </w:r>
          </w:p>
        </w:tc>
      </w:tr>
      <w:tr w:rsidR="00E7344B" w:rsidRPr="00D82C18" w14:paraId="7C1107AB" w14:textId="77777777" w:rsidTr="00B56791">
        <w:trPr>
          <w:trHeight w:val="1376"/>
        </w:trPr>
        <w:tc>
          <w:tcPr>
            <w:tcW w:w="9010" w:type="dxa"/>
            <w:gridSpan w:val="3"/>
            <w:vAlign w:val="center"/>
          </w:tcPr>
          <w:p w14:paraId="0B1C3404" w14:textId="68B9BEF1" w:rsidR="00E7344B" w:rsidRPr="000F7896" w:rsidRDefault="00E7344B" w:rsidP="000F7896">
            <w:pPr>
              <w:spacing w:after="120" w:line="280" w:lineRule="exact"/>
              <w:rPr>
                <w:rFonts w:ascii="Verdana" w:hAnsi="Verdana"/>
                <w:b/>
                <w:sz w:val="22"/>
                <w:szCs w:val="22"/>
              </w:rPr>
            </w:pPr>
            <w:r w:rsidRPr="000F7896">
              <w:rPr>
                <w:rFonts w:ascii="Verdana" w:hAnsi="Verdana"/>
                <w:b/>
                <w:sz w:val="22"/>
                <w:szCs w:val="22"/>
              </w:rPr>
              <w:t>Resources Required:</w:t>
            </w:r>
            <w:r w:rsidR="00E13BE7" w:rsidRPr="000F7896">
              <w:rPr>
                <w:rFonts w:ascii="Verdana" w:hAnsi="Verdana"/>
                <w:b/>
                <w:sz w:val="22"/>
                <w:szCs w:val="22"/>
              </w:rPr>
              <w:t xml:space="preserve"> </w:t>
            </w:r>
          </w:p>
          <w:p w14:paraId="060400D8" w14:textId="77777777" w:rsidR="000F7896" w:rsidRPr="000F7896" w:rsidRDefault="000F7896" w:rsidP="000F7896">
            <w:pPr>
              <w:pStyle w:val="bul1"/>
              <w:numPr>
                <w:ilvl w:val="0"/>
                <w:numId w:val="6"/>
              </w:numPr>
              <w:spacing w:line="280" w:lineRule="exact"/>
              <w:rPr>
                <w:rFonts w:ascii="Symbol" w:hAnsi="Symbol"/>
                <w:lang w:val="en-GB"/>
              </w:rPr>
            </w:pPr>
            <w:r w:rsidRPr="000F7896">
              <w:rPr>
                <w:lang w:val="en-GB"/>
              </w:rPr>
              <w:t xml:space="preserve">PC/Laptop </w:t>
            </w:r>
            <w:r w:rsidRPr="000F7896">
              <w:rPr>
                <w:rFonts w:eastAsia="Times New Roman"/>
                <w:szCs w:val="22"/>
                <w:lang w:val="en-GB" w:eastAsia="en-US"/>
              </w:rPr>
              <w:t>loaded with software versions compatible with the prepared materials</w:t>
            </w:r>
            <w:r w:rsidRPr="000F7896">
              <w:rPr>
                <w:lang w:val="en-GB"/>
              </w:rPr>
              <w:t xml:space="preserve"> </w:t>
            </w:r>
          </w:p>
          <w:p w14:paraId="62A10C2C" w14:textId="77777777" w:rsidR="000F7896" w:rsidRPr="000F7896" w:rsidRDefault="000F7896" w:rsidP="000F7896">
            <w:pPr>
              <w:pStyle w:val="bul1"/>
              <w:numPr>
                <w:ilvl w:val="0"/>
                <w:numId w:val="6"/>
              </w:numPr>
              <w:spacing w:line="280" w:lineRule="exact"/>
              <w:rPr>
                <w:rFonts w:ascii="Symbol" w:hAnsi="Symbol"/>
                <w:lang w:val="en-GB"/>
              </w:rPr>
            </w:pPr>
            <w:r w:rsidRPr="000F7896">
              <w:rPr>
                <w:lang w:val="en-GB"/>
              </w:rPr>
              <w:t xml:space="preserve">Internet access (if available) </w:t>
            </w:r>
          </w:p>
          <w:p w14:paraId="575CEC8B" w14:textId="2BC4AD0F" w:rsidR="000F7896" w:rsidRPr="000F2415" w:rsidRDefault="000F7896" w:rsidP="000F7896">
            <w:pPr>
              <w:pStyle w:val="bul1"/>
              <w:numPr>
                <w:ilvl w:val="0"/>
                <w:numId w:val="6"/>
              </w:numPr>
              <w:spacing w:line="280" w:lineRule="exact"/>
              <w:rPr>
                <w:rFonts w:ascii="Symbol" w:hAnsi="Symbol"/>
                <w:lang w:val="en-GB"/>
              </w:rPr>
            </w:pPr>
            <w:r w:rsidRPr="000F7896">
              <w:rPr>
                <w:lang w:val="en-GB"/>
              </w:rPr>
              <w:t>PowerPoint or other presentation</w:t>
            </w:r>
            <w:r w:rsidR="00773F6C">
              <w:rPr>
                <w:lang w:val="en-GB"/>
              </w:rPr>
              <w:t xml:space="preserve"> software</w:t>
            </w:r>
          </w:p>
          <w:p w14:paraId="14CF9EF0" w14:textId="6F36593B" w:rsidR="000F7896" w:rsidRPr="000F7896" w:rsidRDefault="000F7896" w:rsidP="00471328">
            <w:pPr>
              <w:pStyle w:val="bul1"/>
              <w:numPr>
                <w:ilvl w:val="0"/>
                <w:numId w:val="0"/>
              </w:numPr>
              <w:spacing w:line="280" w:lineRule="exact"/>
              <w:ind w:left="720"/>
              <w:rPr>
                <w:lang w:val="en-US"/>
              </w:rPr>
            </w:pPr>
          </w:p>
        </w:tc>
      </w:tr>
      <w:tr w:rsidR="00E7344B" w:rsidRPr="00D82C18" w14:paraId="635F2EFD" w14:textId="77777777" w:rsidTr="000F2415">
        <w:trPr>
          <w:trHeight w:val="1403"/>
        </w:trPr>
        <w:tc>
          <w:tcPr>
            <w:tcW w:w="9010" w:type="dxa"/>
            <w:gridSpan w:val="3"/>
            <w:vAlign w:val="center"/>
          </w:tcPr>
          <w:p w14:paraId="34602AF3" w14:textId="6240823C" w:rsidR="00A03CF0" w:rsidRDefault="00A03CF0" w:rsidP="00F62A15">
            <w:pPr>
              <w:spacing w:before="120" w:after="120" w:line="280" w:lineRule="exact"/>
              <w:rPr>
                <w:rFonts w:ascii="Verdana" w:hAnsi="Verdana"/>
                <w:b/>
                <w:sz w:val="22"/>
                <w:szCs w:val="22"/>
              </w:rPr>
            </w:pPr>
            <w:r>
              <w:rPr>
                <w:rFonts w:ascii="Verdana" w:hAnsi="Verdana"/>
                <w:b/>
                <w:sz w:val="22"/>
                <w:szCs w:val="22"/>
              </w:rPr>
              <w:t xml:space="preserve">Session </w:t>
            </w:r>
            <w:r w:rsidRPr="00A03CF0">
              <w:rPr>
                <w:rFonts w:ascii="Verdana" w:hAnsi="Verdana"/>
                <w:b/>
                <w:sz w:val="22"/>
                <w:szCs w:val="22"/>
              </w:rPr>
              <w:t>Aim:</w:t>
            </w:r>
            <w:r>
              <w:rPr>
                <w:rFonts w:ascii="Verdana" w:hAnsi="Verdana"/>
                <w:b/>
                <w:sz w:val="22"/>
                <w:szCs w:val="22"/>
              </w:rPr>
              <w:t xml:space="preserve">  </w:t>
            </w:r>
          </w:p>
          <w:p w14:paraId="7A737B56" w14:textId="0F692F34" w:rsidR="00BA319A" w:rsidRPr="00BA319A" w:rsidRDefault="00BA319A" w:rsidP="00BA319A">
            <w:pPr>
              <w:contextualSpacing/>
              <w:jc w:val="both"/>
              <w:rPr>
                <w:rFonts w:ascii="Verdana" w:eastAsia="Times New Roman" w:hAnsi="Verdana" w:cs="Arial"/>
                <w:color w:val="000000"/>
                <w:sz w:val="18"/>
                <w:szCs w:val="18"/>
              </w:rPr>
            </w:pPr>
            <w:r w:rsidRPr="00BA319A">
              <w:rPr>
                <w:rFonts w:ascii="Verdana" w:eastAsia="Times New Roman" w:hAnsi="Verdana" w:cs="Arial"/>
                <w:color w:val="000000"/>
                <w:sz w:val="18"/>
                <w:szCs w:val="18"/>
              </w:rPr>
              <w:t xml:space="preserve">The aim </w:t>
            </w:r>
            <w:r w:rsidR="000F2415">
              <w:rPr>
                <w:rFonts w:ascii="Verdana" w:eastAsia="Times New Roman" w:hAnsi="Verdana" w:cs="Arial"/>
                <w:color w:val="000000"/>
                <w:sz w:val="18"/>
                <w:szCs w:val="18"/>
              </w:rPr>
              <w:t xml:space="preserve">of </w:t>
            </w:r>
            <w:r w:rsidRPr="00BA319A">
              <w:rPr>
                <w:rFonts w:ascii="Verdana" w:eastAsia="Times New Roman" w:hAnsi="Verdana" w:cs="Arial"/>
                <w:color w:val="000000"/>
                <w:sz w:val="18"/>
                <w:szCs w:val="18"/>
              </w:rPr>
              <w:t>this session is to</w:t>
            </w:r>
            <w:r w:rsidR="000F2415">
              <w:rPr>
                <w:rFonts w:ascii="Verdana" w:eastAsia="Times New Roman" w:hAnsi="Verdana" w:cs="Arial"/>
                <w:color w:val="000000"/>
                <w:sz w:val="18"/>
                <w:szCs w:val="18"/>
              </w:rPr>
              <w:t xml:space="preserve"> check level of delegates understanding of previously presented topics through practical case study analysis.</w:t>
            </w:r>
          </w:p>
          <w:p w14:paraId="3FE58655" w14:textId="04E941D8" w:rsidR="00A03CF0" w:rsidRPr="004D35F1" w:rsidRDefault="00A03CF0" w:rsidP="00B56791">
            <w:pPr>
              <w:contextualSpacing/>
              <w:jc w:val="both"/>
              <w:rPr>
                <w:rFonts w:ascii="Verdana" w:eastAsia="Times New Roman" w:hAnsi="Verdana" w:cs="Times New Roman"/>
                <w:sz w:val="18"/>
                <w:szCs w:val="18"/>
              </w:rPr>
            </w:pPr>
          </w:p>
        </w:tc>
      </w:tr>
      <w:tr w:rsidR="00A03CF0" w:rsidRPr="00D82C18" w14:paraId="1B5A80A7" w14:textId="77777777" w:rsidTr="000F2415">
        <w:trPr>
          <w:trHeight w:val="2690"/>
        </w:trPr>
        <w:tc>
          <w:tcPr>
            <w:tcW w:w="9010" w:type="dxa"/>
            <w:gridSpan w:val="3"/>
          </w:tcPr>
          <w:p w14:paraId="72A48270" w14:textId="77777777" w:rsidR="00B40FCA" w:rsidRDefault="00B40FCA" w:rsidP="00F62A15">
            <w:pPr>
              <w:spacing w:before="120" w:after="120" w:line="280" w:lineRule="exact"/>
              <w:contextualSpacing/>
              <w:rPr>
                <w:rFonts w:ascii="Verdana" w:hAnsi="Verdana"/>
                <w:b/>
                <w:sz w:val="22"/>
                <w:szCs w:val="22"/>
              </w:rPr>
            </w:pPr>
          </w:p>
          <w:p w14:paraId="559A7E05" w14:textId="3672F16C" w:rsidR="00A03CF0" w:rsidRPr="00271010" w:rsidRDefault="00271010" w:rsidP="00F62A15">
            <w:pPr>
              <w:spacing w:before="120" w:after="120" w:line="280" w:lineRule="exact"/>
              <w:contextualSpacing/>
              <w:rPr>
                <w:rFonts w:ascii="Verdana" w:hAnsi="Verdana"/>
                <w:b/>
                <w:sz w:val="22"/>
                <w:szCs w:val="22"/>
              </w:rPr>
            </w:pPr>
            <w:r w:rsidRPr="00271010">
              <w:rPr>
                <w:rFonts w:ascii="Verdana" w:hAnsi="Verdana"/>
                <w:b/>
                <w:sz w:val="22"/>
                <w:szCs w:val="22"/>
              </w:rPr>
              <w:t>Objectives:</w:t>
            </w:r>
          </w:p>
          <w:p w14:paraId="5A1E9EBA" w14:textId="27C13040" w:rsidR="000F2415" w:rsidRPr="000F2415" w:rsidRDefault="000F2415" w:rsidP="000F2415">
            <w:pPr>
              <w:pStyle w:val="ListParagraph"/>
              <w:numPr>
                <w:ilvl w:val="0"/>
                <w:numId w:val="18"/>
              </w:numPr>
              <w:tabs>
                <w:tab w:val="left" w:pos="426"/>
                <w:tab w:val="left" w:pos="851"/>
              </w:tabs>
              <w:jc w:val="both"/>
              <w:rPr>
                <w:rFonts w:ascii="Verdana" w:eastAsia="Times New Roman" w:hAnsi="Verdana" w:cs="Times New Roman"/>
                <w:sz w:val="18"/>
                <w:szCs w:val="18"/>
                <w:lang w:val="en-US"/>
              </w:rPr>
            </w:pPr>
            <w:r w:rsidRPr="000F2415">
              <w:rPr>
                <w:rFonts w:ascii="Verdana" w:eastAsia="Times New Roman" w:hAnsi="Verdana" w:cs="Times New Roman"/>
                <w:i/>
                <w:iCs/>
                <w:sz w:val="18"/>
                <w:szCs w:val="18"/>
              </w:rPr>
              <w:t>To analyse case study synopsis in the group work environment</w:t>
            </w:r>
          </w:p>
          <w:p w14:paraId="3964C5BE" w14:textId="77777777" w:rsidR="000F2415" w:rsidRPr="000F2415" w:rsidRDefault="000F2415" w:rsidP="000F2415">
            <w:pPr>
              <w:tabs>
                <w:tab w:val="left" w:pos="426"/>
                <w:tab w:val="left" w:pos="851"/>
              </w:tabs>
              <w:ind w:left="360"/>
              <w:jc w:val="both"/>
              <w:rPr>
                <w:rFonts w:ascii="Verdana" w:eastAsia="Times New Roman" w:hAnsi="Verdana" w:cs="Times New Roman"/>
                <w:sz w:val="18"/>
                <w:szCs w:val="18"/>
                <w:lang w:val="en-US"/>
              </w:rPr>
            </w:pPr>
          </w:p>
          <w:p w14:paraId="63BC2D92" w14:textId="4B26C6AE" w:rsidR="000F2415" w:rsidRPr="000F2415" w:rsidRDefault="000F2415" w:rsidP="000F2415">
            <w:pPr>
              <w:pStyle w:val="ListParagraph"/>
              <w:numPr>
                <w:ilvl w:val="0"/>
                <w:numId w:val="18"/>
              </w:numPr>
              <w:tabs>
                <w:tab w:val="left" w:pos="426"/>
                <w:tab w:val="left" w:pos="851"/>
              </w:tabs>
              <w:jc w:val="both"/>
              <w:rPr>
                <w:rFonts w:ascii="Verdana" w:eastAsia="Times New Roman" w:hAnsi="Verdana" w:cs="Times New Roman"/>
                <w:sz w:val="18"/>
                <w:szCs w:val="18"/>
                <w:lang w:val="en-US"/>
              </w:rPr>
            </w:pPr>
            <w:r w:rsidRPr="000F2415">
              <w:rPr>
                <w:rFonts w:ascii="Verdana" w:eastAsia="Times New Roman" w:hAnsi="Verdana" w:cs="Times New Roman"/>
                <w:i/>
                <w:iCs/>
                <w:sz w:val="18"/>
                <w:szCs w:val="18"/>
              </w:rPr>
              <w:t xml:space="preserve">To apply knowledge acquired during the </w:t>
            </w:r>
            <w:r w:rsidR="00471328">
              <w:rPr>
                <w:rFonts w:ascii="Verdana" w:eastAsia="Times New Roman" w:hAnsi="Verdana" w:cs="Times New Roman"/>
                <w:i/>
                <w:iCs/>
                <w:sz w:val="18"/>
                <w:szCs w:val="18"/>
              </w:rPr>
              <w:t>Basic Judicial Training on Cybercrime and Electronic Evidence</w:t>
            </w:r>
            <w:r w:rsidRPr="000F2415">
              <w:rPr>
                <w:rFonts w:ascii="Verdana" w:eastAsia="Times New Roman" w:hAnsi="Verdana" w:cs="Times New Roman"/>
                <w:i/>
                <w:iCs/>
                <w:sz w:val="18"/>
                <w:szCs w:val="18"/>
              </w:rPr>
              <w:t xml:space="preserve"> in the case study</w:t>
            </w:r>
          </w:p>
          <w:p w14:paraId="08FB48D8" w14:textId="77777777" w:rsidR="000F2415" w:rsidRPr="000F2415" w:rsidRDefault="000F2415" w:rsidP="000F2415">
            <w:pPr>
              <w:tabs>
                <w:tab w:val="left" w:pos="426"/>
                <w:tab w:val="left" w:pos="851"/>
              </w:tabs>
              <w:ind w:left="360"/>
              <w:jc w:val="both"/>
              <w:rPr>
                <w:rFonts w:ascii="Verdana" w:eastAsia="Times New Roman" w:hAnsi="Verdana" w:cs="Times New Roman"/>
                <w:sz w:val="18"/>
                <w:szCs w:val="18"/>
                <w:lang w:val="en-US"/>
              </w:rPr>
            </w:pPr>
          </w:p>
          <w:p w14:paraId="452D1860" w14:textId="2B263F0B" w:rsidR="000F2415" w:rsidRPr="000F2415" w:rsidRDefault="000F2415" w:rsidP="000F2415">
            <w:pPr>
              <w:pStyle w:val="ListParagraph"/>
              <w:numPr>
                <w:ilvl w:val="0"/>
                <w:numId w:val="18"/>
              </w:numPr>
              <w:tabs>
                <w:tab w:val="left" w:pos="426"/>
                <w:tab w:val="left" w:pos="851"/>
              </w:tabs>
              <w:jc w:val="both"/>
              <w:rPr>
                <w:rFonts w:ascii="Verdana" w:eastAsia="Times New Roman" w:hAnsi="Verdana" w:cs="Times New Roman"/>
                <w:sz w:val="18"/>
                <w:szCs w:val="18"/>
                <w:lang w:val="en-US"/>
              </w:rPr>
            </w:pPr>
            <w:r w:rsidRPr="000F2415">
              <w:rPr>
                <w:rFonts w:ascii="Verdana" w:eastAsia="Times New Roman" w:hAnsi="Verdana" w:cs="Times New Roman"/>
                <w:i/>
                <w:iCs/>
                <w:sz w:val="18"/>
                <w:szCs w:val="18"/>
              </w:rPr>
              <w:t>To report about case study conclusions</w:t>
            </w:r>
          </w:p>
          <w:p w14:paraId="754D41CA" w14:textId="77777777" w:rsidR="000F2415" w:rsidRPr="000F2415" w:rsidRDefault="000F2415" w:rsidP="000F2415">
            <w:pPr>
              <w:tabs>
                <w:tab w:val="left" w:pos="426"/>
                <w:tab w:val="left" w:pos="851"/>
              </w:tabs>
              <w:ind w:left="360"/>
              <w:jc w:val="both"/>
              <w:rPr>
                <w:rFonts w:ascii="Verdana" w:eastAsia="Times New Roman" w:hAnsi="Verdana" w:cs="Times New Roman"/>
                <w:sz w:val="18"/>
                <w:szCs w:val="18"/>
                <w:lang w:val="en-US"/>
              </w:rPr>
            </w:pPr>
          </w:p>
          <w:p w14:paraId="61ABEAC5" w14:textId="7B3A9CCD" w:rsidR="004D35F1" w:rsidRPr="000F2415" w:rsidRDefault="000F2415" w:rsidP="000F2415">
            <w:pPr>
              <w:pStyle w:val="ListParagraph"/>
              <w:numPr>
                <w:ilvl w:val="0"/>
                <w:numId w:val="18"/>
              </w:numPr>
              <w:tabs>
                <w:tab w:val="left" w:pos="426"/>
                <w:tab w:val="left" w:pos="851"/>
              </w:tabs>
              <w:jc w:val="both"/>
              <w:rPr>
                <w:rFonts w:ascii="Verdana" w:eastAsia="Times New Roman" w:hAnsi="Verdana" w:cs="Times New Roman"/>
                <w:sz w:val="18"/>
                <w:szCs w:val="18"/>
                <w:lang w:val="en-US"/>
              </w:rPr>
            </w:pPr>
            <w:r w:rsidRPr="000F2415">
              <w:rPr>
                <w:rFonts w:ascii="Verdana" w:eastAsia="Times New Roman" w:hAnsi="Verdana" w:cs="Times New Roman"/>
                <w:i/>
                <w:iCs/>
                <w:sz w:val="18"/>
                <w:szCs w:val="18"/>
              </w:rPr>
              <w:t xml:space="preserve">To understand what </w:t>
            </w:r>
            <w:r w:rsidR="00D46C6A">
              <w:rPr>
                <w:rFonts w:ascii="Verdana" w:eastAsia="Times New Roman" w:hAnsi="Verdana" w:cs="Times New Roman"/>
                <w:i/>
                <w:iCs/>
                <w:sz w:val="18"/>
                <w:szCs w:val="18"/>
              </w:rPr>
              <w:t>the next steps should be</w:t>
            </w:r>
            <w:r w:rsidR="00471328">
              <w:rPr>
                <w:rFonts w:ascii="Verdana" w:eastAsia="Times New Roman" w:hAnsi="Verdana" w:cs="Times New Roman"/>
                <w:i/>
                <w:iCs/>
                <w:sz w:val="18"/>
                <w:szCs w:val="18"/>
              </w:rPr>
              <w:t xml:space="preserve"> </w:t>
            </w:r>
            <w:r w:rsidR="00D46C6A">
              <w:rPr>
                <w:rFonts w:ascii="Verdana" w:eastAsia="Times New Roman" w:hAnsi="Verdana" w:cs="Times New Roman"/>
                <w:i/>
                <w:iCs/>
                <w:sz w:val="18"/>
                <w:szCs w:val="18"/>
              </w:rPr>
              <w:t xml:space="preserve">for </w:t>
            </w:r>
            <w:r w:rsidR="00471328">
              <w:rPr>
                <w:rFonts w:ascii="Verdana" w:eastAsia="Times New Roman" w:hAnsi="Verdana" w:cs="Times New Roman"/>
                <w:i/>
                <w:iCs/>
                <w:sz w:val="18"/>
                <w:szCs w:val="18"/>
              </w:rPr>
              <w:t>developing knowledge and skills regarding cybe</w:t>
            </w:r>
            <w:r w:rsidR="00D46C6A">
              <w:rPr>
                <w:rFonts w:ascii="Verdana" w:eastAsia="Times New Roman" w:hAnsi="Verdana" w:cs="Times New Roman"/>
                <w:i/>
                <w:iCs/>
                <w:sz w:val="18"/>
                <w:szCs w:val="18"/>
              </w:rPr>
              <w:t>r</w:t>
            </w:r>
            <w:r w:rsidR="00471328">
              <w:rPr>
                <w:rFonts w:ascii="Verdana" w:eastAsia="Times New Roman" w:hAnsi="Verdana" w:cs="Times New Roman"/>
                <w:i/>
                <w:iCs/>
                <w:sz w:val="18"/>
                <w:szCs w:val="18"/>
              </w:rPr>
              <w:t>crime</w:t>
            </w:r>
          </w:p>
        </w:tc>
      </w:tr>
      <w:tr w:rsidR="005703B7" w:rsidRPr="00D82C18" w14:paraId="03110757" w14:textId="77777777" w:rsidTr="00D62E5F">
        <w:trPr>
          <w:trHeight w:val="3230"/>
        </w:trPr>
        <w:tc>
          <w:tcPr>
            <w:tcW w:w="9010" w:type="dxa"/>
            <w:gridSpan w:val="3"/>
            <w:tcBorders>
              <w:bottom w:val="single" w:sz="4" w:space="0" w:color="auto"/>
            </w:tcBorders>
            <w:vAlign w:val="center"/>
          </w:tcPr>
          <w:p w14:paraId="7A064E85" w14:textId="39A6E0DE" w:rsidR="005703B7" w:rsidRDefault="00E95703" w:rsidP="00F62A15">
            <w:pPr>
              <w:spacing w:before="120" w:after="120" w:line="280" w:lineRule="exact"/>
              <w:rPr>
                <w:rFonts w:ascii="Verdana" w:hAnsi="Verdana"/>
                <w:b/>
                <w:color w:val="000000" w:themeColor="text1"/>
                <w:sz w:val="22"/>
                <w:szCs w:val="22"/>
              </w:rPr>
            </w:pPr>
            <w:r w:rsidRPr="002F3B54">
              <w:rPr>
                <w:rFonts w:ascii="Verdana" w:hAnsi="Verdana"/>
                <w:b/>
                <w:color w:val="000000" w:themeColor="text1"/>
                <w:sz w:val="22"/>
                <w:szCs w:val="22"/>
              </w:rPr>
              <w:t>Trainer Guidance</w:t>
            </w:r>
          </w:p>
          <w:p w14:paraId="4A62EF5F" w14:textId="0CCF50E3" w:rsidR="004D35F1" w:rsidRDefault="004D35F1" w:rsidP="00D46C6A">
            <w:pPr>
              <w:spacing w:beforeLines="20" w:before="48" w:afterLines="120" w:after="288" w:line="280" w:lineRule="atLeast"/>
              <w:jc w:val="both"/>
              <w:rPr>
                <w:rFonts w:ascii="Verdana" w:hAnsi="Verdana"/>
                <w:bCs/>
                <w:color w:val="000000" w:themeColor="text1"/>
                <w:sz w:val="18"/>
                <w:szCs w:val="18"/>
              </w:rPr>
            </w:pPr>
            <w:r>
              <w:rPr>
                <w:rFonts w:ascii="Verdana" w:hAnsi="Verdana"/>
                <w:bCs/>
                <w:color w:val="000000" w:themeColor="text1"/>
                <w:sz w:val="18"/>
                <w:szCs w:val="18"/>
              </w:rPr>
              <w:t>During the session following topics should be considered:</w:t>
            </w:r>
          </w:p>
          <w:p w14:paraId="4F2E7318" w14:textId="44023057" w:rsidR="00F824B2" w:rsidRPr="00D46C6A" w:rsidRDefault="000F2415" w:rsidP="00D46C6A">
            <w:pPr>
              <w:pStyle w:val="ListParagraph"/>
              <w:widowControl w:val="0"/>
              <w:numPr>
                <w:ilvl w:val="0"/>
                <w:numId w:val="35"/>
              </w:numPr>
              <w:spacing w:beforeLines="20" w:before="48" w:afterLines="120" w:after="288" w:line="280" w:lineRule="atLeast"/>
              <w:jc w:val="both"/>
              <w:rPr>
                <w:rFonts w:ascii="Verdana" w:hAnsi="Verdana" w:cs="Arial"/>
                <w:sz w:val="18"/>
                <w:szCs w:val="18"/>
                <w:lang w:val="en-US"/>
              </w:rPr>
            </w:pPr>
            <w:r w:rsidRPr="00D46C6A">
              <w:rPr>
                <w:rFonts w:ascii="Verdana" w:hAnsi="Verdana"/>
                <w:bCs/>
                <w:color w:val="000000" w:themeColor="text1"/>
                <w:sz w:val="18"/>
                <w:szCs w:val="18"/>
              </w:rPr>
              <w:t>Introduction to the case study</w:t>
            </w:r>
          </w:p>
          <w:p w14:paraId="23056488" w14:textId="55CC9F83" w:rsidR="000F2415" w:rsidRPr="00D46C6A" w:rsidRDefault="000F2415" w:rsidP="00D46C6A">
            <w:pPr>
              <w:pStyle w:val="ListParagraph"/>
              <w:widowControl w:val="0"/>
              <w:numPr>
                <w:ilvl w:val="0"/>
                <w:numId w:val="35"/>
              </w:numPr>
              <w:spacing w:beforeLines="20" w:before="48" w:afterLines="120" w:after="288" w:line="280" w:lineRule="atLeast"/>
              <w:jc w:val="both"/>
              <w:rPr>
                <w:rFonts w:ascii="Verdana" w:hAnsi="Verdana" w:cs="Arial"/>
                <w:sz w:val="18"/>
                <w:szCs w:val="18"/>
                <w:lang w:val="en-US"/>
              </w:rPr>
            </w:pPr>
            <w:r w:rsidRPr="00D46C6A">
              <w:rPr>
                <w:rFonts w:ascii="Verdana" w:hAnsi="Verdana"/>
                <w:bCs/>
                <w:color w:val="000000" w:themeColor="text1"/>
                <w:sz w:val="18"/>
                <w:szCs w:val="18"/>
              </w:rPr>
              <w:t>Group division</w:t>
            </w:r>
          </w:p>
          <w:p w14:paraId="261056EF" w14:textId="0ABDB081" w:rsidR="000F2415" w:rsidRPr="00D46C6A" w:rsidRDefault="000F2415" w:rsidP="00D46C6A">
            <w:pPr>
              <w:pStyle w:val="ListParagraph"/>
              <w:widowControl w:val="0"/>
              <w:numPr>
                <w:ilvl w:val="0"/>
                <w:numId w:val="35"/>
              </w:numPr>
              <w:spacing w:beforeLines="20" w:before="48" w:afterLines="120" w:after="288" w:line="280" w:lineRule="atLeast"/>
              <w:jc w:val="both"/>
              <w:rPr>
                <w:rFonts w:ascii="Verdana" w:hAnsi="Verdana" w:cs="Arial"/>
                <w:sz w:val="18"/>
                <w:szCs w:val="18"/>
                <w:lang w:val="en-US"/>
              </w:rPr>
            </w:pPr>
            <w:r w:rsidRPr="00D46C6A">
              <w:rPr>
                <w:rFonts w:ascii="Verdana" w:hAnsi="Verdana"/>
                <w:bCs/>
                <w:color w:val="000000" w:themeColor="text1"/>
                <w:sz w:val="18"/>
                <w:szCs w:val="18"/>
              </w:rPr>
              <w:t>Allocation of the time for the analysis</w:t>
            </w:r>
          </w:p>
          <w:p w14:paraId="2A28FAAA" w14:textId="2F9BC450" w:rsidR="000F2415" w:rsidRPr="00D46C6A" w:rsidRDefault="000F2415" w:rsidP="00D46C6A">
            <w:pPr>
              <w:pStyle w:val="ListParagraph"/>
              <w:widowControl w:val="0"/>
              <w:numPr>
                <w:ilvl w:val="0"/>
                <w:numId w:val="35"/>
              </w:numPr>
              <w:spacing w:beforeLines="20" w:before="48" w:afterLines="120" w:after="288" w:line="280" w:lineRule="atLeast"/>
              <w:jc w:val="both"/>
              <w:rPr>
                <w:rFonts w:ascii="Verdana" w:hAnsi="Verdana" w:cs="Arial"/>
                <w:sz w:val="18"/>
                <w:szCs w:val="18"/>
                <w:lang w:val="en-US"/>
              </w:rPr>
            </w:pPr>
            <w:r w:rsidRPr="00D46C6A">
              <w:rPr>
                <w:rFonts w:ascii="Verdana" w:hAnsi="Verdana"/>
                <w:bCs/>
                <w:color w:val="000000" w:themeColor="text1"/>
                <w:sz w:val="18"/>
                <w:szCs w:val="18"/>
              </w:rPr>
              <w:t>Allocation of the time for the Group Reporting</w:t>
            </w:r>
          </w:p>
          <w:p w14:paraId="02172638" w14:textId="77777777" w:rsidR="000F2415" w:rsidRPr="00D46C6A" w:rsidRDefault="000F2415" w:rsidP="00D46C6A">
            <w:pPr>
              <w:pStyle w:val="ListParagraph"/>
              <w:widowControl w:val="0"/>
              <w:numPr>
                <w:ilvl w:val="0"/>
                <w:numId w:val="35"/>
              </w:numPr>
              <w:spacing w:beforeLines="20" w:before="48" w:afterLines="120" w:after="288" w:line="280" w:lineRule="atLeast"/>
              <w:jc w:val="both"/>
              <w:rPr>
                <w:rFonts w:ascii="Verdana" w:hAnsi="Verdana" w:cs="Arial"/>
                <w:sz w:val="18"/>
                <w:szCs w:val="18"/>
                <w:lang w:val="en-US"/>
              </w:rPr>
            </w:pPr>
            <w:r w:rsidRPr="00D46C6A">
              <w:rPr>
                <w:rFonts w:ascii="Verdana" w:hAnsi="Verdana" w:cs="Arial"/>
                <w:sz w:val="18"/>
                <w:szCs w:val="18"/>
                <w:lang w:val="en-US"/>
              </w:rPr>
              <w:t>Case study</w:t>
            </w:r>
          </w:p>
          <w:p w14:paraId="41DA5A85" w14:textId="77777777" w:rsidR="000F2415" w:rsidRPr="00D46C6A" w:rsidRDefault="000F2415" w:rsidP="00D46C6A">
            <w:pPr>
              <w:pStyle w:val="ListParagraph"/>
              <w:widowControl w:val="0"/>
              <w:numPr>
                <w:ilvl w:val="0"/>
                <w:numId w:val="35"/>
              </w:numPr>
              <w:spacing w:beforeLines="20" w:before="48" w:afterLines="120" w:after="288" w:line="280" w:lineRule="atLeast"/>
              <w:jc w:val="both"/>
              <w:rPr>
                <w:rFonts w:ascii="Verdana" w:hAnsi="Verdana" w:cs="Arial"/>
                <w:sz w:val="18"/>
                <w:szCs w:val="18"/>
                <w:lang w:val="en-US"/>
              </w:rPr>
            </w:pPr>
            <w:r w:rsidRPr="00D46C6A">
              <w:rPr>
                <w:rFonts w:ascii="Verdana" w:hAnsi="Verdana" w:cs="Arial"/>
                <w:sz w:val="18"/>
                <w:szCs w:val="18"/>
                <w:lang w:val="en-US"/>
              </w:rPr>
              <w:t>Group reporting</w:t>
            </w:r>
          </w:p>
          <w:p w14:paraId="62AB3B6E" w14:textId="77777777" w:rsidR="000F2415" w:rsidRPr="00D46C6A" w:rsidRDefault="000F2415" w:rsidP="00D46C6A">
            <w:pPr>
              <w:pStyle w:val="ListParagraph"/>
              <w:widowControl w:val="0"/>
              <w:numPr>
                <w:ilvl w:val="0"/>
                <w:numId w:val="35"/>
              </w:numPr>
              <w:spacing w:beforeLines="20" w:before="48" w:afterLines="120" w:after="288" w:line="280" w:lineRule="atLeast"/>
              <w:jc w:val="both"/>
              <w:rPr>
                <w:rFonts w:ascii="Verdana" w:hAnsi="Verdana" w:cs="Arial"/>
                <w:sz w:val="18"/>
                <w:szCs w:val="18"/>
                <w:lang w:val="en-US"/>
              </w:rPr>
            </w:pPr>
            <w:r w:rsidRPr="00D46C6A">
              <w:rPr>
                <w:rFonts w:ascii="Verdana" w:hAnsi="Verdana" w:cs="Arial"/>
                <w:sz w:val="18"/>
                <w:szCs w:val="18"/>
                <w:lang w:val="en-US"/>
              </w:rPr>
              <w:t>Questions addressing</w:t>
            </w:r>
          </w:p>
          <w:p w14:paraId="5EFF4BEF" w14:textId="53F93B2B" w:rsidR="000F2415" w:rsidRPr="00D46C6A" w:rsidRDefault="000F2415" w:rsidP="00D46C6A">
            <w:pPr>
              <w:pStyle w:val="ListParagraph"/>
              <w:widowControl w:val="0"/>
              <w:numPr>
                <w:ilvl w:val="0"/>
                <w:numId w:val="35"/>
              </w:numPr>
              <w:spacing w:beforeLines="20" w:before="48" w:afterLines="120" w:after="288" w:line="280" w:lineRule="atLeast"/>
              <w:jc w:val="both"/>
              <w:rPr>
                <w:rFonts w:ascii="Verdana" w:hAnsi="Verdana" w:cs="Arial"/>
                <w:sz w:val="18"/>
                <w:szCs w:val="18"/>
                <w:lang w:val="en-US"/>
              </w:rPr>
            </w:pPr>
            <w:r w:rsidRPr="00D46C6A">
              <w:rPr>
                <w:rFonts w:ascii="Verdana" w:hAnsi="Verdana" w:cs="Arial"/>
                <w:sz w:val="18"/>
                <w:szCs w:val="18"/>
                <w:lang w:val="en-US"/>
              </w:rPr>
              <w:t>Conclusions of the exercise</w:t>
            </w:r>
          </w:p>
        </w:tc>
      </w:tr>
      <w:tr w:rsidR="005A4E47" w:rsidRPr="00D82C18" w14:paraId="7760520D" w14:textId="77777777" w:rsidTr="00F1574D">
        <w:trPr>
          <w:trHeight w:val="728"/>
        </w:trPr>
        <w:tc>
          <w:tcPr>
            <w:tcW w:w="9010" w:type="dxa"/>
            <w:gridSpan w:val="3"/>
            <w:tcBorders>
              <w:bottom w:val="single" w:sz="4" w:space="0" w:color="auto"/>
            </w:tcBorders>
            <w:shd w:val="clear" w:color="auto" w:fill="D9E2F3" w:themeFill="accent1" w:themeFillTint="33"/>
            <w:vAlign w:val="center"/>
          </w:tcPr>
          <w:p w14:paraId="3F533D38" w14:textId="77777777" w:rsidR="005A4E47" w:rsidRPr="00CB3026" w:rsidRDefault="005A4E47" w:rsidP="00CB3026">
            <w:pPr>
              <w:rPr>
                <w:rFonts w:ascii="Verdana" w:hAnsi="Verdana"/>
                <w:b/>
                <w:sz w:val="28"/>
                <w:szCs w:val="28"/>
              </w:rPr>
            </w:pPr>
            <w:r w:rsidRPr="00CB3026">
              <w:rPr>
                <w:rFonts w:ascii="Verdana" w:hAnsi="Verdana"/>
                <w:b/>
                <w:sz w:val="28"/>
                <w:szCs w:val="28"/>
              </w:rPr>
              <w:t>Lesson Content</w:t>
            </w:r>
          </w:p>
        </w:tc>
      </w:tr>
      <w:tr w:rsidR="00F1574D" w:rsidRPr="00D82C18" w14:paraId="57CC7AA4" w14:textId="77777777" w:rsidTr="00F1574D">
        <w:trPr>
          <w:trHeight w:val="629"/>
        </w:trPr>
        <w:tc>
          <w:tcPr>
            <w:tcW w:w="1525" w:type="dxa"/>
            <w:shd w:val="clear" w:color="auto" w:fill="D9E2F3" w:themeFill="accent1" w:themeFillTint="33"/>
            <w:vAlign w:val="center"/>
          </w:tcPr>
          <w:p w14:paraId="4538C338" w14:textId="77777777" w:rsidR="00D82C18" w:rsidRPr="00E13BE7" w:rsidRDefault="00E13BE7" w:rsidP="00CB3026">
            <w:pPr>
              <w:jc w:val="center"/>
              <w:rPr>
                <w:rFonts w:ascii="Verdana" w:hAnsi="Verdana"/>
                <w:b/>
                <w:sz w:val="22"/>
                <w:szCs w:val="22"/>
              </w:rPr>
            </w:pPr>
            <w:r w:rsidRPr="00E13BE7">
              <w:rPr>
                <w:rFonts w:ascii="Verdana" w:hAnsi="Verdana"/>
                <w:b/>
                <w:sz w:val="22"/>
                <w:szCs w:val="22"/>
              </w:rPr>
              <w:t>Slide Numbers</w:t>
            </w:r>
          </w:p>
        </w:tc>
        <w:tc>
          <w:tcPr>
            <w:tcW w:w="7485" w:type="dxa"/>
            <w:gridSpan w:val="2"/>
            <w:shd w:val="clear" w:color="auto" w:fill="D9E2F3" w:themeFill="accent1" w:themeFillTint="33"/>
            <w:vAlign w:val="center"/>
          </w:tcPr>
          <w:p w14:paraId="2DA616FC" w14:textId="77777777" w:rsidR="00D82C18" w:rsidRPr="00E13BE7" w:rsidRDefault="00E13BE7">
            <w:pPr>
              <w:rPr>
                <w:rFonts w:ascii="Verdana" w:hAnsi="Verdana"/>
                <w:b/>
                <w:sz w:val="22"/>
                <w:szCs w:val="22"/>
              </w:rPr>
            </w:pPr>
            <w:r w:rsidRPr="00E13BE7">
              <w:rPr>
                <w:rFonts w:ascii="Verdana" w:hAnsi="Verdana"/>
                <w:b/>
                <w:sz w:val="22"/>
                <w:szCs w:val="22"/>
              </w:rPr>
              <w:t>Content</w:t>
            </w:r>
          </w:p>
        </w:tc>
      </w:tr>
      <w:tr w:rsidR="00F1574D" w:rsidRPr="00D82C18" w14:paraId="11A12D7E" w14:textId="77777777" w:rsidTr="00BD7897">
        <w:trPr>
          <w:trHeight w:val="1043"/>
        </w:trPr>
        <w:tc>
          <w:tcPr>
            <w:tcW w:w="1525" w:type="dxa"/>
            <w:vAlign w:val="center"/>
          </w:tcPr>
          <w:p w14:paraId="67083237" w14:textId="7BCA6E59" w:rsidR="00D82C18" w:rsidRDefault="003630ED" w:rsidP="00F1574D">
            <w:pPr>
              <w:spacing w:before="120" w:after="120" w:line="280" w:lineRule="exact"/>
              <w:jc w:val="center"/>
              <w:rPr>
                <w:rFonts w:ascii="Verdana" w:hAnsi="Verdana"/>
                <w:sz w:val="18"/>
                <w:szCs w:val="18"/>
              </w:rPr>
            </w:pPr>
            <w:r>
              <w:rPr>
                <w:rFonts w:ascii="Verdana" w:hAnsi="Verdana"/>
                <w:sz w:val="18"/>
                <w:szCs w:val="18"/>
              </w:rPr>
              <w:t xml:space="preserve">1 to </w:t>
            </w:r>
            <w:r w:rsidR="00F824B2">
              <w:rPr>
                <w:rFonts w:ascii="Verdana" w:hAnsi="Verdana"/>
                <w:sz w:val="18"/>
                <w:szCs w:val="18"/>
              </w:rPr>
              <w:t>3</w:t>
            </w:r>
          </w:p>
          <w:p w14:paraId="5A89CF27" w14:textId="71EEF2DB" w:rsidR="00F1574D" w:rsidRPr="00F62A15" w:rsidRDefault="00F1574D" w:rsidP="00F1574D">
            <w:pPr>
              <w:spacing w:before="120" w:after="120" w:line="280" w:lineRule="exact"/>
              <w:jc w:val="center"/>
              <w:rPr>
                <w:rFonts w:ascii="Verdana" w:hAnsi="Verdana"/>
                <w:sz w:val="18"/>
                <w:szCs w:val="18"/>
              </w:rPr>
            </w:pPr>
          </w:p>
        </w:tc>
        <w:tc>
          <w:tcPr>
            <w:tcW w:w="7485" w:type="dxa"/>
            <w:gridSpan w:val="2"/>
            <w:vAlign w:val="center"/>
          </w:tcPr>
          <w:p w14:paraId="36345B59" w14:textId="11CCE798" w:rsidR="00556D69" w:rsidRPr="00556D69" w:rsidRDefault="00556D69" w:rsidP="000F2415">
            <w:pPr>
              <w:spacing w:before="120" w:after="120" w:line="280" w:lineRule="exact"/>
              <w:jc w:val="both"/>
              <w:rPr>
                <w:rFonts w:ascii="Verdana" w:hAnsi="Verdana"/>
                <w:color w:val="FF0000"/>
                <w:sz w:val="18"/>
                <w:szCs w:val="18"/>
              </w:rPr>
            </w:pPr>
            <w:r w:rsidRPr="00556D69">
              <w:rPr>
                <w:rFonts w:ascii="Verdana" w:hAnsi="Verdana"/>
                <w:color w:val="000000" w:themeColor="text1"/>
                <w:sz w:val="18"/>
                <w:szCs w:val="18"/>
              </w:rPr>
              <w:t>The opening slides are the introduction to the session and include the Agenda and the session objectives</w:t>
            </w:r>
            <w:r w:rsidR="000F2415">
              <w:rPr>
                <w:rFonts w:ascii="Verdana" w:hAnsi="Verdana"/>
                <w:color w:val="000000" w:themeColor="text1"/>
                <w:sz w:val="18"/>
                <w:szCs w:val="18"/>
              </w:rPr>
              <w:t>.</w:t>
            </w:r>
          </w:p>
        </w:tc>
      </w:tr>
      <w:tr w:rsidR="00A60446" w:rsidRPr="00D82C18" w14:paraId="42D2960A" w14:textId="77777777" w:rsidTr="000F2415">
        <w:trPr>
          <w:trHeight w:val="1160"/>
        </w:trPr>
        <w:tc>
          <w:tcPr>
            <w:tcW w:w="1525" w:type="dxa"/>
            <w:vAlign w:val="center"/>
          </w:tcPr>
          <w:p w14:paraId="3DAC33AA" w14:textId="62080AF5" w:rsidR="00A60446" w:rsidRDefault="00BA6A8F" w:rsidP="00BD7897">
            <w:pPr>
              <w:spacing w:before="120" w:after="120" w:line="280" w:lineRule="exact"/>
              <w:jc w:val="center"/>
              <w:rPr>
                <w:rFonts w:ascii="Verdana" w:hAnsi="Verdana"/>
                <w:sz w:val="18"/>
                <w:szCs w:val="18"/>
              </w:rPr>
            </w:pPr>
            <w:r>
              <w:rPr>
                <w:rFonts w:ascii="Verdana" w:hAnsi="Verdana"/>
                <w:sz w:val="18"/>
                <w:szCs w:val="18"/>
              </w:rPr>
              <w:t>4</w:t>
            </w:r>
            <w:r w:rsidR="003B34C4">
              <w:rPr>
                <w:rFonts w:ascii="Verdana" w:hAnsi="Verdana"/>
                <w:sz w:val="18"/>
                <w:szCs w:val="18"/>
              </w:rPr>
              <w:t xml:space="preserve"> to </w:t>
            </w:r>
            <w:r>
              <w:rPr>
                <w:rFonts w:ascii="Verdana" w:hAnsi="Verdana"/>
                <w:sz w:val="18"/>
                <w:szCs w:val="18"/>
              </w:rPr>
              <w:t>7</w:t>
            </w:r>
          </w:p>
        </w:tc>
        <w:tc>
          <w:tcPr>
            <w:tcW w:w="7485" w:type="dxa"/>
            <w:gridSpan w:val="2"/>
            <w:vAlign w:val="center"/>
          </w:tcPr>
          <w:p w14:paraId="16228424" w14:textId="77777777" w:rsidR="00A60446" w:rsidRDefault="00BA6A8F" w:rsidP="0045500D">
            <w:pPr>
              <w:pStyle w:val="Subtitle"/>
              <w:rPr>
                <w:rFonts w:ascii="Verdana" w:eastAsia="Times New Roman" w:hAnsi="Verdana"/>
                <w:szCs w:val="18"/>
                <w:lang w:val="en-US"/>
              </w:rPr>
            </w:pPr>
            <w:r w:rsidRPr="00BA6A8F">
              <w:rPr>
                <w:rFonts w:ascii="Verdana" w:eastAsia="Times New Roman" w:hAnsi="Verdana"/>
                <w:szCs w:val="18"/>
                <w:lang w:val="en-US"/>
              </w:rPr>
              <w:t>Th</w:t>
            </w:r>
            <w:r w:rsidR="000F2415">
              <w:rPr>
                <w:rFonts w:ascii="Verdana" w:eastAsia="Times New Roman" w:hAnsi="Verdana"/>
                <w:szCs w:val="18"/>
                <w:lang w:val="en-US"/>
              </w:rPr>
              <w:t>ese</w:t>
            </w:r>
            <w:r w:rsidRPr="00BA6A8F">
              <w:rPr>
                <w:rFonts w:ascii="Verdana" w:eastAsia="Times New Roman" w:hAnsi="Verdana"/>
                <w:szCs w:val="18"/>
                <w:lang w:val="en-US"/>
              </w:rPr>
              <w:t xml:space="preserve"> slide</w:t>
            </w:r>
            <w:r w:rsidR="000F2415">
              <w:rPr>
                <w:rFonts w:ascii="Verdana" w:eastAsia="Times New Roman" w:hAnsi="Verdana"/>
                <w:szCs w:val="18"/>
                <w:lang w:val="en-US"/>
              </w:rPr>
              <w:t>s are presenting the introduction to the exercise itself with short explanations about logistical arrangements for it</w:t>
            </w:r>
            <w:r w:rsidRPr="00BA6A8F">
              <w:rPr>
                <w:rFonts w:ascii="Verdana" w:eastAsia="Times New Roman" w:hAnsi="Verdana"/>
                <w:szCs w:val="18"/>
                <w:lang w:val="en-US"/>
              </w:rPr>
              <w:t>.</w:t>
            </w:r>
          </w:p>
          <w:p w14:paraId="67CC13E1" w14:textId="5E376C75" w:rsidR="00471328" w:rsidRPr="00471328" w:rsidRDefault="00471328" w:rsidP="00471328">
            <w:pPr>
              <w:spacing w:before="20" w:after="120" w:line="280" w:lineRule="atLeast"/>
              <w:jc w:val="both"/>
              <w:rPr>
                <w:rFonts w:ascii="Verdana" w:hAnsi="Verdana"/>
                <w:sz w:val="18"/>
                <w:szCs w:val="18"/>
              </w:rPr>
            </w:pPr>
            <w:r w:rsidRPr="00471328">
              <w:rPr>
                <w:rFonts w:ascii="Verdana" w:hAnsi="Verdana"/>
                <w:sz w:val="18"/>
                <w:szCs w:val="18"/>
                <w:lang w:val="en-US"/>
              </w:rPr>
              <w:t xml:space="preserve">Case study is envisaged to be a modular one, meaning that different setups of the exercise can be organized. Case study is modular in the way that one, two, four or different number of the groups can work on it, depending on conditions. </w:t>
            </w:r>
            <w:r w:rsidRPr="00471328">
              <w:rPr>
                <w:rFonts w:ascii="Verdana" w:hAnsi="Verdana"/>
                <w:sz w:val="18"/>
                <w:szCs w:val="18"/>
                <w:lang w:val="en-US"/>
              </w:rPr>
              <w:lastRenderedPageBreak/>
              <w:t xml:space="preserve">Every group, when more than one, will get its part of the case story and it will prepare its part of the case report. </w:t>
            </w:r>
          </w:p>
          <w:p w14:paraId="1B23908F" w14:textId="77777777" w:rsidR="00471328" w:rsidRPr="00471328" w:rsidRDefault="00471328" w:rsidP="00471328">
            <w:pPr>
              <w:spacing w:before="20" w:after="120" w:line="280" w:lineRule="atLeast"/>
              <w:jc w:val="both"/>
              <w:rPr>
                <w:rFonts w:ascii="Verdana" w:hAnsi="Verdana"/>
                <w:sz w:val="18"/>
                <w:szCs w:val="18"/>
              </w:rPr>
            </w:pPr>
            <w:r w:rsidRPr="00471328">
              <w:rPr>
                <w:rFonts w:ascii="Verdana" w:hAnsi="Verdana"/>
                <w:sz w:val="18"/>
                <w:szCs w:val="18"/>
                <w:lang w:val="en-US"/>
              </w:rPr>
              <w:t>Ideally, four groups should be formed, and each group should get its part of the Study. Group 1 should be working on “Who I am?” slides, Group 2 should be working on “Follow the Data” slides, Group 3 should be working on “Follow the Money” slides, while Group 4 should be working on “Follow the Leader” slides. If the delegate numbers are different, expert should adapt this division.</w:t>
            </w:r>
          </w:p>
          <w:p w14:paraId="3E6D6E0E" w14:textId="77777777" w:rsidR="00471328" w:rsidRPr="00471328" w:rsidRDefault="00471328" w:rsidP="00471328">
            <w:pPr>
              <w:spacing w:before="20" w:after="120" w:line="280" w:lineRule="atLeast"/>
              <w:jc w:val="both"/>
              <w:rPr>
                <w:rFonts w:ascii="Verdana" w:hAnsi="Verdana"/>
                <w:sz w:val="18"/>
                <w:szCs w:val="18"/>
              </w:rPr>
            </w:pPr>
            <w:r w:rsidRPr="00471328">
              <w:rPr>
                <w:rFonts w:ascii="Verdana" w:hAnsi="Verdana"/>
                <w:sz w:val="18"/>
                <w:szCs w:val="18"/>
                <w:lang w:val="en-US"/>
              </w:rPr>
              <w:t>On the end, all groups while reporting will actually merge partial reports to one big and final, realizing that all of them worked on one case and participated in making one story board while resolving the case with joint conclusions.</w:t>
            </w:r>
          </w:p>
          <w:p w14:paraId="0723DA18" w14:textId="77777777" w:rsidR="00471328" w:rsidRPr="00471328" w:rsidRDefault="00471328" w:rsidP="00471328">
            <w:pPr>
              <w:spacing w:before="20" w:after="120" w:line="280" w:lineRule="atLeast"/>
              <w:jc w:val="both"/>
              <w:rPr>
                <w:rFonts w:ascii="Verdana" w:hAnsi="Verdana"/>
                <w:sz w:val="18"/>
                <w:szCs w:val="18"/>
              </w:rPr>
            </w:pPr>
            <w:r w:rsidRPr="00471328">
              <w:rPr>
                <w:rFonts w:ascii="Verdana" w:hAnsi="Verdana"/>
                <w:sz w:val="18"/>
                <w:szCs w:val="18"/>
                <w:lang w:val="en-US"/>
              </w:rPr>
              <w:t>Depending on the local training conditions expert should make necessary adjustments with delegates. Detailed Case Study synopsis is available as additional training material.</w:t>
            </w:r>
          </w:p>
          <w:p w14:paraId="1246D7D4" w14:textId="23B88D3A" w:rsidR="00471328" w:rsidRPr="00D46C6A" w:rsidRDefault="00471328" w:rsidP="00D46C6A">
            <w:pPr>
              <w:spacing w:before="20" w:after="120" w:line="280" w:lineRule="atLeast"/>
              <w:jc w:val="both"/>
              <w:rPr>
                <w:rFonts w:ascii="Verdana" w:hAnsi="Verdana"/>
                <w:sz w:val="18"/>
                <w:szCs w:val="18"/>
              </w:rPr>
            </w:pPr>
            <w:r w:rsidRPr="00471328">
              <w:rPr>
                <w:rFonts w:ascii="Verdana" w:hAnsi="Verdana"/>
                <w:sz w:val="18"/>
                <w:szCs w:val="18"/>
                <w:lang w:val="en-US"/>
              </w:rPr>
              <w:t>For on-line version of the training, case study can be organized in the way that delegates are belonging to one group while expert is leading them through the facts, questions, and solutions, while actively engaging with them.</w:t>
            </w:r>
          </w:p>
        </w:tc>
      </w:tr>
      <w:tr w:rsidR="003B34C4" w:rsidRPr="00D82C18" w14:paraId="19763061" w14:textId="77777777" w:rsidTr="000F2415">
        <w:trPr>
          <w:trHeight w:val="890"/>
        </w:trPr>
        <w:tc>
          <w:tcPr>
            <w:tcW w:w="1525" w:type="dxa"/>
            <w:vAlign w:val="center"/>
          </w:tcPr>
          <w:p w14:paraId="58BC834A" w14:textId="59E86088" w:rsidR="003B34C4" w:rsidRDefault="00BA6A8F" w:rsidP="00BD7897">
            <w:pPr>
              <w:spacing w:before="120" w:after="120" w:line="280" w:lineRule="exact"/>
              <w:jc w:val="center"/>
              <w:rPr>
                <w:rFonts w:ascii="Verdana" w:hAnsi="Verdana"/>
                <w:sz w:val="18"/>
                <w:szCs w:val="18"/>
              </w:rPr>
            </w:pPr>
            <w:r>
              <w:rPr>
                <w:rFonts w:ascii="Verdana" w:hAnsi="Verdana"/>
                <w:sz w:val="18"/>
                <w:szCs w:val="18"/>
              </w:rPr>
              <w:lastRenderedPageBreak/>
              <w:t>8</w:t>
            </w:r>
            <w:r w:rsidR="003B34C4">
              <w:rPr>
                <w:rFonts w:ascii="Verdana" w:hAnsi="Verdana"/>
                <w:sz w:val="18"/>
                <w:szCs w:val="18"/>
              </w:rPr>
              <w:t xml:space="preserve"> to </w:t>
            </w:r>
            <w:r w:rsidR="000F2415">
              <w:rPr>
                <w:rFonts w:ascii="Verdana" w:hAnsi="Verdana"/>
                <w:sz w:val="18"/>
                <w:szCs w:val="18"/>
              </w:rPr>
              <w:t>1</w:t>
            </w:r>
            <w:r w:rsidR="00471328">
              <w:rPr>
                <w:rFonts w:ascii="Verdana" w:hAnsi="Verdana"/>
                <w:sz w:val="18"/>
                <w:szCs w:val="18"/>
              </w:rPr>
              <w:t>8</w:t>
            </w:r>
          </w:p>
        </w:tc>
        <w:tc>
          <w:tcPr>
            <w:tcW w:w="7485" w:type="dxa"/>
            <w:gridSpan w:val="2"/>
            <w:vAlign w:val="center"/>
          </w:tcPr>
          <w:p w14:paraId="76C630C1" w14:textId="77777777" w:rsidR="003B34C4" w:rsidRDefault="003B34C4" w:rsidP="003B34C4">
            <w:pPr>
              <w:pStyle w:val="Subtitle"/>
              <w:rPr>
                <w:rFonts w:ascii="Verdana" w:eastAsia="Times New Roman" w:hAnsi="Verdana"/>
                <w:szCs w:val="18"/>
              </w:rPr>
            </w:pPr>
            <w:r>
              <w:rPr>
                <w:rFonts w:ascii="Verdana" w:eastAsia="Times New Roman" w:hAnsi="Verdana"/>
                <w:szCs w:val="18"/>
              </w:rPr>
              <w:t xml:space="preserve">These slides are </w:t>
            </w:r>
            <w:r w:rsidR="00BA6A8F">
              <w:rPr>
                <w:rFonts w:ascii="Verdana" w:eastAsia="Times New Roman" w:hAnsi="Verdana"/>
                <w:szCs w:val="18"/>
              </w:rPr>
              <w:t xml:space="preserve">presenting </w:t>
            </w:r>
            <w:r w:rsidR="000F2415">
              <w:rPr>
                <w:rFonts w:ascii="Verdana" w:eastAsia="Times New Roman" w:hAnsi="Verdana"/>
                <w:szCs w:val="18"/>
              </w:rPr>
              <w:t xml:space="preserve">Case Study Scenario. </w:t>
            </w:r>
          </w:p>
          <w:p w14:paraId="052A2E87" w14:textId="77777777" w:rsidR="00471328" w:rsidRPr="00471328" w:rsidRDefault="00471328" w:rsidP="00471328">
            <w:pPr>
              <w:spacing w:before="20" w:after="120" w:line="280" w:lineRule="atLeast"/>
              <w:jc w:val="both"/>
              <w:rPr>
                <w:rFonts w:ascii="Verdana" w:hAnsi="Verdana"/>
                <w:sz w:val="18"/>
                <w:szCs w:val="18"/>
              </w:rPr>
            </w:pPr>
            <w:r w:rsidRPr="00471328">
              <w:rPr>
                <w:rFonts w:ascii="Verdana" w:hAnsi="Verdana"/>
                <w:sz w:val="18"/>
                <w:szCs w:val="18"/>
                <w:lang w:val="en-US"/>
              </w:rPr>
              <w:t>Case study is deriving form one of the actual and still on-going cases in one of the Cybercrime Convention parties. It represents study of the new ways of how money laundering can be organized by the abuse of the social media, on-line payments systems and on-line betting systems.</w:t>
            </w:r>
          </w:p>
          <w:p w14:paraId="3E479B4E" w14:textId="77777777" w:rsidR="00471328" w:rsidRPr="00471328" w:rsidRDefault="00471328" w:rsidP="00471328">
            <w:pPr>
              <w:spacing w:before="20" w:after="120" w:line="280" w:lineRule="atLeast"/>
              <w:jc w:val="both"/>
              <w:rPr>
                <w:rFonts w:ascii="Verdana" w:hAnsi="Verdana"/>
                <w:sz w:val="18"/>
                <w:szCs w:val="18"/>
              </w:rPr>
            </w:pPr>
            <w:r w:rsidRPr="00471328">
              <w:rPr>
                <w:rFonts w:ascii="Verdana" w:hAnsi="Verdana"/>
                <w:sz w:val="18"/>
                <w:szCs w:val="18"/>
                <w:lang w:val="en-US"/>
              </w:rPr>
              <w:t xml:space="preserve">However, in its’ core this case includes already familiar definitions and terms of illegal access, data interference, computer-related forgery, computer-related fraud, offence related to infringements of copyright and related rights on the substantive law side. </w:t>
            </w:r>
          </w:p>
          <w:p w14:paraId="5C1DC3E5" w14:textId="77777777" w:rsidR="00471328" w:rsidRPr="00471328" w:rsidRDefault="00471328" w:rsidP="00471328">
            <w:pPr>
              <w:spacing w:before="20" w:after="120" w:line="280" w:lineRule="atLeast"/>
              <w:jc w:val="both"/>
              <w:rPr>
                <w:rFonts w:ascii="Verdana" w:hAnsi="Verdana"/>
                <w:sz w:val="18"/>
                <w:szCs w:val="18"/>
              </w:rPr>
            </w:pPr>
            <w:r w:rsidRPr="00471328">
              <w:rPr>
                <w:rFonts w:ascii="Verdana" w:hAnsi="Verdana"/>
                <w:sz w:val="18"/>
                <w:szCs w:val="18"/>
                <w:lang w:val="en-US"/>
              </w:rPr>
              <w:t xml:space="preserve">On the procedural side, tools like </w:t>
            </w:r>
            <w:r w:rsidRPr="00471328">
              <w:rPr>
                <w:rFonts w:ascii="Verdana" w:hAnsi="Verdana"/>
                <w:sz w:val="18"/>
                <w:szCs w:val="18"/>
              </w:rPr>
              <w:t>expedited preservation and partial disclosure of traffic data, production order, search and seizure of stored computer data, real-time collection of traffic data and interception of content data are used.</w:t>
            </w:r>
          </w:p>
          <w:p w14:paraId="53059D73" w14:textId="7CF109BF" w:rsidR="00471328" w:rsidRPr="00471328" w:rsidRDefault="00471328" w:rsidP="00471328">
            <w:pPr>
              <w:spacing w:before="20" w:after="120" w:line="280" w:lineRule="atLeast"/>
              <w:jc w:val="both"/>
            </w:pPr>
            <w:r w:rsidRPr="00471328">
              <w:rPr>
                <w:rFonts w:ascii="Verdana" w:hAnsi="Verdana"/>
                <w:sz w:val="18"/>
                <w:szCs w:val="18"/>
              </w:rPr>
              <w:t>Mutual legal assistance part is using extradition, expedited preservation and partial disclosure of traffic data, expedited disclosure of preserved traffic data, mutual assistance regarding accessing of stored computer data, mutual assistance regarding the real-time collection of traffic data, mutual assistance regarding the interception of content data and 24/7 network articles of the Budapest Convention</w:t>
            </w:r>
          </w:p>
        </w:tc>
      </w:tr>
      <w:tr w:rsidR="003B34C4" w:rsidRPr="00D82C18" w14:paraId="2DD044A7" w14:textId="77777777" w:rsidTr="000F2415">
        <w:trPr>
          <w:trHeight w:val="1439"/>
        </w:trPr>
        <w:tc>
          <w:tcPr>
            <w:tcW w:w="1525" w:type="dxa"/>
            <w:vAlign w:val="center"/>
          </w:tcPr>
          <w:p w14:paraId="4CFF30A3" w14:textId="1521DA79" w:rsidR="003B34C4" w:rsidRDefault="000F2415" w:rsidP="00BD7897">
            <w:pPr>
              <w:spacing w:before="120" w:after="120" w:line="280" w:lineRule="exact"/>
              <w:jc w:val="center"/>
              <w:rPr>
                <w:rFonts w:ascii="Verdana" w:hAnsi="Verdana"/>
                <w:sz w:val="18"/>
                <w:szCs w:val="18"/>
              </w:rPr>
            </w:pPr>
            <w:r>
              <w:rPr>
                <w:rFonts w:ascii="Verdana" w:hAnsi="Verdana"/>
                <w:sz w:val="18"/>
                <w:szCs w:val="18"/>
              </w:rPr>
              <w:t>1</w:t>
            </w:r>
            <w:r w:rsidR="00471328">
              <w:rPr>
                <w:rFonts w:ascii="Verdana" w:hAnsi="Verdana"/>
                <w:sz w:val="18"/>
                <w:szCs w:val="18"/>
              </w:rPr>
              <w:t>9</w:t>
            </w:r>
            <w:r>
              <w:rPr>
                <w:rFonts w:ascii="Verdana" w:hAnsi="Verdana"/>
                <w:sz w:val="18"/>
                <w:szCs w:val="18"/>
              </w:rPr>
              <w:t xml:space="preserve"> to </w:t>
            </w:r>
            <w:r w:rsidR="00471328">
              <w:rPr>
                <w:rFonts w:ascii="Verdana" w:hAnsi="Verdana"/>
                <w:sz w:val="18"/>
                <w:szCs w:val="18"/>
              </w:rPr>
              <w:t>21</w:t>
            </w:r>
          </w:p>
        </w:tc>
        <w:tc>
          <w:tcPr>
            <w:tcW w:w="7485" w:type="dxa"/>
            <w:gridSpan w:val="2"/>
            <w:vAlign w:val="center"/>
          </w:tcPr>
          <w:p w14:paraId="72496BFC" w14:textId="22E1CCB1" w:rsidR="000F2415" w:rsidRDefault="000F2415" w:rsidP="00471328">
            <w:pPr>
              <w:pStyle w:val="Subtitle"/>
              <w:rPr>
                <w:rFonts w:ascii="Verdana" w:eastAsia="Times New Roman" w:hAnsi="Verdana"/>
                <w:szCs w:val="18"/>
              </w:rPr>
            </w:pPr>
            <w:r>
              <w:rPr>
                <w:rFonts w:ascii="Verdana" w:eastAsia="Times New Roman" w:hAnsi="Verdana"/>
                <w:szCs w:val="18"/>
              </w:rPr>
              <w:t xml:space="preserve">These slides are </w:t>
            </w:r>
            <w:r w:rsidR="00471328">
              <w:rPr>
                <w:rFonts w:ascii="Verdana" w:eastAsia="Times New Roman" w:hAnsi="Verdana"/>
                <w:szCs w:val="18"/>
              </w:rPr>
              <w:t>presenting tasks, issues and possible questions about the case study.</w:t>
            </w:r>
          </w:p>
          <w:p w14:paraId="7382801A" w14:textId="7D5156A2" w:rsidR="00471328" w:rsidRPr="00471328" w:rsidRDefault="00471328" w:rsidP="00471328">
            <w:pPr>
              <w:spacing w:before="20" w:after="120" w:line="280" w:lineRule="atLeast"/>
              <w:jc w:val="both"/>
              <w:rPr>
                <w:rFonts w:ascii="Verdana" w:hAnsi="Verdana"/>
                <w:sz w:val="18"/>
                <w:szCs w:val="18"/>
                <w:lang w:val="en-US"/>
              </w:rPr>
            </w:pPr>
            <w:r w:rsidRPr="00471328">
              <w:rPr>
                <w:rFonts w:ascii="Verdana" w:hAnsi="Verdana"/>
                <w:sz w:val="18"/>
                <w:szCs w:val="18"/>
                <w:lang w:val="en-US"/>
              </w:rPr>
              <w:t>Expert should present main issues which represent basically main ideas about the case which should be explored during the group work time.</w:t>
            </w:r>
          </w:p>
          <w:p w14:paraId="0F4F8740" w14:textId="77777777" w:rsidR="00471328" w:rsidRPr="00471328" w:rsidRDefault="00471328" w:rsidP="00471328">
            <w:pPr>
              <w:spacing w:before="20" w:after="120" w:line="280" w:lineRule="atLeast"/>
              <w:jc w:val="both"/>
              <w:rPr>
                <w:rFonts w:ascii="Verdana" w:hAnsi="Verdana"/>
                <w:sz w:val="18"/>
                <w:szCs w:val="18"/>
              </w:rPr>
            </w:pPr>
            <w:r w:rsidRPr="00471328">
              <w:rPr>
                <w:rFonts w:ascii="Verdana" w:hAnsi="Verdana"/>
                <w:sz w:val="18"/>
                <w:szCs w:val="18"/>
                <w:lang w:val="en-US"/>
              </w:rPr>
              <w:t>Main questions are covering all chapters of the Cybercrime Convention. Conclusions should be focused on the criminal acts and procedural and MLA provisions used for the case analysis.</w:t>
            </w:r>
          </w:p>
          <w:p w14:paraId="74F9CA3C" w14:textId="68C56BA4" w:rsidR="0023008E" w:rsidRPr="00471328" w:rsidRDefault="00471328" w:rsidP="00471328">
            <w:pPr>
              <w:spacing w:before="20" w:after="120" w:line="280" w:lineRule="atLeast"/>
              <w:jc w:val="both"/>
              <w:rPr>
                <w:rFonts w:ascii="Verdana" w:hAnsi="Verdana"/>
                <w:sz w:val="18"/>
                <w:szCs w:val="18"/>
              </w:rPr>
            </w:pPr>
            <w:r w:rsidRPr="00471328">
              <w:rPr>
                <w:rFonts w:ascii="Verdana" w:hAnsi="Verdana"/>
                <w:sz w:val="18"/>
                <w:szCs w:val="18"/>
                <w:lang w:val="en-US"/>
              </w:rPr>
              <w:t>Case is not ready for the Court.</w:t>
            </w:r>
          </w:p>
        </w:tc>
      </w:tr>
      <w:tr w:rsidR="00E72411" w:rsidRPr="00D82C18" w14:paraId="3A4D05A1" w14:textId="77777777" w:rsidTr="000F2415">
        <w:trPr>
          <w:trHeight w:val="1439"/>
        </w:trPr>
        <w:tc>
          <w:tcPr>
            <w:tcW w:w="1525" w:type="dxa"/>
            <w:vAlign w:val="center"/>
          </w:tcPr>
          <w:p w14:paraId="4B958B56" w14:textId="525B2C5C" w:rsidR="00E72411" w:rsidRDefault="00E72411" w:rsidP="00BD7897">
            <w:pPr>
              <w:spacing w:before="120" w:after="120" w:line="280" w:lineRule="exact"/>
              <w:jc w:val="center"/>
              <w:rPr>
                <w:rFonts w:ascii="Verdana" w:hAnsi="Verdana"/>
                <w:sz w:val="18"/>
                <w:szCs w:val="18"/>
              </w:rPr>
            </w:pPr>
            <w:r>
              <w:rPr>
                <w:rFonts w:ascii="Verdana" w:hAnsi="Verdana"/>
                <w:sz w:val="18"/>
                <w:szCs w:val="18"/>
              </w:rPr>
              <w:lastRenderedPageBreak/>
              <w:t>22</w:t>
            </w:r>
          </w:p>
        </w:tc>
        <w:tc>
          <w:tcPr>
            <w:tcW w:w="7485" w:type="dxa"/>
            <w:gridSpan w:val="2"/>
            <w:vAlign w:val="center"/>
          </w:tcPr>
          <w:p w14:paraId="1C21AF6F" w14:textId="77777777" w:rsidR="00E72411" w:rsidRDefault="00E72411" w:rsidP="00471328">
            <w:pPr>
              <w:pStyle w:val="Subtitle"/>
              <w:rPr>
                <w:rFonts w:ascii="Verdana" w:eastAsia="Times New Roman" w:hAnsi="Verdana"/>
                <w:szCs w:val="18"/>
              </w:rPr>
            </w:pPr>
            <w:r>
              <w:rPr>
                <w:rFonts w:ascii="Verdana" w:eastAsia="Times New Roman" w:hAnsi="Verdana"/>
                <w:szCs w:val="18"/>
              </w:rPr>
              <w:t>This slide represents Group 1 specific questions and answers regarding the case study.</w:t>
            </w:r>
          </w:p>
          <w:p w14:paraId="5F1D2098" w14:textId="77777777" w:rsidR="00E72411" w:rsidRPr="00E72411" w:rsidRDefault="00E72411" w:rsidP="00E72411">
            <w:pPr>
              <w:spacing w:before="20" w:after="120" w:line="280" w:lineRule="atLeast"/>
              <w:jc w:val="both"/>
              <w:rPr>
                <w:rFonts w:ascii="Verdana" w:hAnsi="Verdana"/>
                <w:sz w:val="18"/>
                <w:szCs w:val="18"/>
              </w:rPr>
            </w:pPr>
            <w:r w:rsidRPr="00E72411">
              <w:rPr>
                <w:rFonts w:ascii="Verdana" w:hAnsi="Verdana"/>
                <w:sz w:val="18"/>
                <w:szCs w:val="18"/>
                <w:lang w:val="en-US"/>
              </w:rPr>
              <w:t>Answers:</w:t>
            </w:r>
          </w:p>
          <w:p w14:paraId="7B784540" w14:textId="77777777" w:rsidR="00E72411" w:rsidRPr="00E72411" w:rsidRDefault="00E72411" w:rsidP="00E72411">
            <w:pPr>
              <w:pStyle w:val="ListParagraph"/>
              <w:numPr>
                <w:ilvl w:val="0"/>
                <w:numId w:val="26"/>
              </w:numPr>
              <w:spacing w:before="20" w:after="120" w:line="280" w:lineRule="atLeast"/>
              <w:jc w:val="both"/>
              <w:rPr>
                <w:rFonts w:ascii="Verdana" w:hAnsi="Verdana"/>
                <w:sz w:val="18"/>
                <w:szCs w:val="18"/>
              </w:rPr>
            </w:pPr>
            <w:r w:rsidRPr="00E72411">
              <w:rPr>
                <w:rFonts w:ascii="Verdana" w:hAnsi="Verdana"/>
                <w:sz w:val="18"/>
                <w:szCs w:val="18"/>
                <w:lang w:val="en-US"/>
              </w:rPr>
              <w:t>if no retention regime, Article 16 followed by Article 18. If retention in place, Article 18 to the Social Media Network regarding content data. Contact with Brand HQ about the game;</w:t>
            </w:r>
          </w:p>
          <w:p w14:paraId="5005A6E1" w14:textId="0375CF75" w:rsidR="00E72411" w:rsidRPr="00E72411" w:rsidRDefault="00E72411" w:rsidP="00E72411">
            <w:pPr>
              <w:pStyle w:val="ListParagraph"/>
              <w:numPr>
                <w:ilvl w:val="0"/>
                <w:numId w:val="26"/>
              </w:numPr>
              <w:spacing w:before="20" w:after="120" w:line="280" w:lineRule="atLeast"/>
              <w:jc w:val="both"/>
              <w:rPr>
                <w:rFonts w:ascii="Verdana" w:hAnsi="Verdana"/>
                <w:sz w:val="18"/>
                <w:szCs w:val="18"/>
              </w:rPr>
            </w:pPr>
            <w:r w:rsidRPr="00E72411">
              <w:rPr>
                <w:rFonts w:ascii="Verdana" w:hAnsi="Verdana"/>
                <w:sz w:val="18"/>
                <w:szCs w:val="18"/>
                <w:lang w:val="en-US"/>
              </w:rPr>
              <w:t>if no retention regime, Article 16 followed by Article 18. If retention in place, Article 18 to the Social Media Network regarding basic subscriber information;</w:t>
            </w:r>
          </w:p>
          <w:p w14:paraId="03DFDEAF" w14:textId="77777777" w:rsidR="00E72411" w:rsidRPr="00E72411" w:rsidRDefault="00E72411" w:rsidP="00E72411">
            <w:pPr>
              <w:pStyle w:val="ListParagraph"/>
              <w:numPr>
                <w:ilvl w:val="0"/>
                <w:numId w:val="26"/>
              </w:numPr>
              <w:spacing w:before="20" w:after="120" w:line="280" w:lineRule="atLeast"/>
              <w:jc w:val="both"/>
              <w:rPr>
                <w:rFonts w:ascii="Verdana" w:hAnsi="Verdana"/>
                <w:sz w:val="18"/>
                <w:szCs w:val="18"/>
              </w:rPr>
            </w:pPr>
            <w:r w:rsidRPr="00E72411">
              <w:rPr>
                <w:rFonts w:ascii="Verdana" w:hAnsi="Verdana"/>
                <w:sz w:val="18"/>
                <w:szCs w:val="18"/>
                <w:lang w:val="en-US"/>
              </w:rPr>
              <w:t>witness hearing and bank account checks;</w:t>
            </w:r>
          </w:p>
          <w:p w14:paraId="3E6E83FD" w14:textId="77777777" w:rsidR="00E72411" w:rsidRPr="00E72411" w:rsidRDefault="00E72411" w:rsidP="00E72411">
            <w:pPr>
              <w:pStyle w:val="ListParagraph"/>
              <w:numPr>
                <w:ilvl w:val="0"/>
                <w:numId w:val="26"/>
              </w:numPr>
              <w:spacing w:before="20" w:after="120" w:line="280" w:lineRule="atLeast"/>
              <w:jc w:val="both"/>
              <w:rPr>
                <w:rFonts w:ascii="Verdana" w:hAnsi="Verdana"/>
                <w:sz w:val="18"/>
                <w:szCs w:val="18"/>
              </w:rPr>
            </w:pPr>
            <w:r w:rsidRPr="00E72411">
              <w:rPr>
                <w:rFonts w:ascii="Verdana" w:hAnsi="Verdana"/>
                <w:sz w:val="18"/>
                <w:szCs w:val="18"/>
                <w:lang w:val="en-US"/>
              </w:rPr>
              <w:t>Article 8;</w:t>
            </w:r>
          </w:p>
          <w:p w14:paraId="430F3ABC" w14:textId="513B203C" w:rsidR="00E72411" w:rsidRPr="00D46C6A" w:rsidRDefault="00E72411" w:rsidP="00E72411">
            <w:pPr>
              <w:pStyle w:val="ListParagraph"/>
              <w:numPr>
                <w:ilvl w:val="0"/>
                <w:numId w:val="26"/>
              </w:numPr>
              <w:spacing w:before="20" w:after="120" w:line="280" w:lineRule="atLeast"/>
              <w:jc w:val="both"/>
              <w:rPr>
                <w:rFonts w:ascii="Verdana" w:hAnsi="Verdana"/>
                <w:sz w:val="18"/>
                <w:szCs w:val="18"/>
              </w:rPr>
            </w:pPr>
            <w:r w:rsidRPr="00E72411">
              <w:rPr>
                <w:rFonts w:ascii="Verdana" w:hAnsi="Verdana"/>
                <w:sz w:val="18"/>
                <w:szCs w:val="18"/>
                <w:lang w:val="en-US"/>
              </w:rPr>
              <w:t>identification of the persons administrating the prize-winning pages and their interrogation.</w:t>
            </w:r>
          </w:p>
        </w:tc>
      </w:tr>
      <w:tr w:rsidR="00E72411" w:rsidRPr="00D82C18" w14:paraId="4451A4C7" w14:textId="77777777" w:rsidTr="000F2415">
        <w:trPr>
          <w:trHeight w:val="1439"/>
        </w:trPr>
        <w:tc>
          <w:tcPr>
            <w:tcW w:w="1525" w:type="dxa"/>
            <w:vAlign w:val="center"/>
          </w:tcPr>
          <w:p w14:paraId="7AF5BB6C" w14:textId="37ED155D" w:rsidR="00E72411" w:rsidRDefault="00E72411" w:rsidP="00BD7897">
            <w:pPr>
              <w:spacing w:before="120" w:after="120" w:line="280" w:lineRule="exact"/>
              <w:jc w:val="center"/>
              <w:rPr>
                <w:rFonts w:ascii="Verdana" w:hAnsi="Verdana"/>
                <w:sz w:val="18"/>
                <w:szCs w:val="18"/>
              </w:rPr>
            </w:pPr>
            <w:r>
              <w:rPr>
                <w:rFonts w:ascii="Verdana" w:hAnsi="Verdana"/>
                <w:sz w:val="18"/>
                <w:szCs w:val="18"/>
              </w:rPr>
              <w:t>23</w:t>
            </w:r>
          </w:p>
        </w:tc>
        <w:tc>
          <w:tcPr>
            <w:tcW w:w="7485" w:type="dxa"/>
            <w:gridSpan w:val="2"/>
            <w:vAlign w:val="center"/>
          </w:tcPr>
          <w:p w14:paraId="1D597185" w14:textId="55862361" w:rsidR="00E72411" w:rsidRDefault="00E72411" w:rsidP="00E72411">
            <w:pPr>
              <w:pStyle w:val="Subtitle"/>
              <w:rPr>
                <w:rFonts w:ascii="Verdana" w:eastAsia="Times New Roman" w:hAnsi="Verdana"/>
                <w:szCs w:val="18"/>
              </w:rPr>
            </w:pPr>
            <w:r>
              <w:rPr>
                <w:rFonts w:ascii="Verdana" w:eastAsia="Times New Roman" w:hAnsi="Verdana"/>
                <w:szCs w:val="18"/>
              </w:rPr>
              <w:t>This slide represents Group 2 specific questions and answers regarding the case study.</w:t>
            </w:r>
          </w:p>
          <w:p w14:paraId="553E9CDB" w14:textId="77777777" w:rsidR="00E72411" w:rsidRPr="00E72411" w:rsidRDefault="00E72411" w:rsidP="00E72411">
            <w:pPr>
              <w:spacing w:before="20" w:after="120" w:line="280" w:lineRule="atLeast"/>
              <w:jc w:val="both"/>
              <w:rPr>
                <w:rFonts w:ascii="Verdana" w:hAnsi="Verdana"/>
                <w:sz w:val="18"/>
                <w:szCs w:val="18"/>
              </w:rPr>
            </w:pPr>
            <w:r w:rsidRPr="00E72411">
              <w:rPr>
                <w:rFonts w:ascii="Verdana" w:hAnsi="Verdana"/>
                <w:sz w:val="18"/>
                <w:szCs w:val="18"/>
                <w:lang w:val="en-US"/>
              </w:rPr>
              <w:t>Answers:</w:t>
            </w:r>
          </w:p>
          <w:p w14:paraId="5E147179" w14:textId="77777777" w:rsidR="00E72411" w:rsidRPr="00E72411" w:rsidRDefault="00E72411" w:rsidP="00E72411">
            <w:pPr>
              <w:numPr>
                <w:ilvl w:val="0"/>
                <w:numId w:val="28"/>
              </w:numPr>
              <w:spacing w:before="20" w:after="120" w:line="280" w:lineRule="atLeast"/>
              <w:jc w:val="both"/>
              <w:rPr>
                <w:rFonts w:ascii="Verdana" w:hAnsi="Verdana"/>
                <w:sz w:val="18"/>
                <w:szCs w:val="18"/>
              </w:rPr>
            </w:pPr>
            <w:r w:rsidRPr="00E72411">
              <w:rPr>
                <w:rFonts w:ascii="Verdana" w:hAnsi="Verdana"/>
                <w:sz w:val="18"/>
                <w:szCs w:val="18"/>
                <w:lang w:val="en-US"/>
              </w:rPr>
              <w:t>if no retention regime, Article 16 followed by Article 18. If retention in place, Article 18 to the ISP regarding basic subscriber information, traffic and content data;</w:t>
            </w:r>
          </w:p>
          <w:p w14:paraId="515208B8" w14:textId="77777777" w:rsidR="00E72411" w:rsidRPr="00E72411" w:rsidRDefault="00E72411" w:rsidP="00E72411">
            <w:pPr>
              <w:numPr>
                <w:ilvl w:val="0"/>
                <w:numId w:val="28"/>
              </w:numPr>
              <w:spacing w:before="20" w:after="120" w:line="280" w:lineRule="atLeast"/>
              <w:jc w:val="both"/>
              <w:rPr>
                <w:rFonts w:ascii="Verdana" w:hAnsi="Verdana"/>
                <w:sz w:val="18"/>
                <w:szCs w:val="18"/>
              </w:rPr>
            </w:pPr>
            <w:r w:rsidRPr="00E72411">
              <w:rPr>
                <w:rFonts w:ascii="Verdana" w:hAnsi="Verdana"/>
                <w:sz w:val="18"/>
                <w:szCs w:val="18"/>
                <w:lang w:val="en-US"/>
              </w:rPr>
              <w:t>IP addresses used by administrator of the channels, administration activity logs, user activity logs regarding personal data exchange, other evidence regarding money flow and communication;</w:t>
            </w:r>
          </w:p>
          <w:p w14:paraId="53256BE9" w14:textId="77777777" w:rsidR="00E72411" w:rsidRPr="00E72411" w:rsidRDefault="00E72411" w:rsidP="00E72411">
            <w:pPr>
              <w:numPr>
                <w:ilvl w:val="0"/>
                <w:numId w:val="28"/>
              </w:numPr>
              <w:spacing w:before="20" w:after="120" w:line="280" w:lineRule="atLeast"/>
              <w:jc w:val="both"/>
              <w:rPr>
                <w:rFonts w:ascii="Verdana" w:hAnsi="Verdana"/>
                <w:sz w:val="18"/>
                <w:szCs w:val="18"/>
              </w:rPr>
            </w:pPr>
            <w:r w:rsidRPr="00E72411">
              <w:rPr>
                <w:rFonts w:ascii="Verdana" w:hAnsi="Verdana"/>
                <w:sz w:val="18"/>
                <w:szCs w:val="18"/>
                <w:lang w:val="en-US"/>
              </w:rPr>
              <w:t>IP addresses obtained under Articles 16 and 18 will be connected to the ISP subscribers and their subscriber contracts;</w:t>
            </w:r>
          </w:p>
          <w:p w14:paraId="5DA9A727" w14:textId="77777777" w:rsidR="00E72411" w:rsidRPr="00E72411" w:rsidRDefault="00E72411" w:rsidP="00E72411">
            <w:pPr>
              <w:numPr>
                <w:ilvl w:val="0"/>
                <w:numId w:val="28"/>
              </w:numPr>
              <w:spacing w:before="20" w:after="120" w:line="280" w:lineRule="atLeast"/>
              <w:jc w:val="both"/>
              <w:rPr>
                <w:rFonts w:ascii="Verdana" w:hAnsi="Verdana"/>
                <w:sz w:val="18"/>
                <w:szCs w:val="18"/>
              </w:rPr>
            </w:pPr>
            <w:r w:rsidRPr="00E72411">
              <w:rPr>
                <w:rFonts w:ascii="Verdana" w:hAnsi="Verdana"/>
                <w:sz w:val="18"/>
                <w:szCs w:val="18"/>
                <w:lang w:val="en-US"/>
              </w:rPr>
              <w:t>Article 19 on the computers in suspects possession, suspects interrogation, Brand, Bank, Social Media, ISP representatives' statements and acquisition of additional data connected to the previous, identification of the host service provider for Dark Market in Country A, depending on the path delegates take about Dark Market provider (is its existence known to the provider or not), Articles 16, 18 and 19, log analysis of the exchange between sellers and buyers of the personal data and additional evidence with that regards. Articles 20 and 21 can be used for data collection and data interception between private data sellers and buyers providing that their IP addresses are identified;</w:t>
            </w:r>
          </w:p>
          <w:p w14:paraId="507E7762" w14:textId="77777777" w:rsidR="00E72411" w:rsidRPr="00E72411" w:rsidRDefault="00E72411" w:rsidP="00E72411">
            <w:pPr>
              <w:numPr>
                <w:ilvl w:val="0"/>
                <w:numId w:val="28"/>
              </w:numPr>
              <w:spacing w:before="20" w:after="120" w:line="280" w:lineRule="atLeast"/>
              <w:jc w:val="both"/>
              <w:rPr>
                <w:rFonts w:ascii="Verdana" w:hAnsi="Verdana"/>
                <w:sz w:val="18"/>
                <w:szCs w:val="18"/>
              </w:rPr>
            </w:pPr>
            <w:r w:rsidRPr="00E72411">
              <w:rPr>
                <w:rFonts w:ascii="Verdana" w:hAnsi="Verdana"/>
                <w:sz w:val="18"/>
                <w:szCs w:val="18"/>
                <w:lang w:val="en-US"/>
              </w:rPr>
              <w:t>Article 19 implementation on the suspects computers showed presence of the controller for the trojan malware installed on some Brand computers enabling access to the original channels;</w:t>
            </w:r>
          </w:p>
          <w:p w14:paraId="1EB6B9E1" w14:textId="77777777" w:rsidR="00E72411" w:rsidRPr="00E72411" w:rsidRDefault="00E72411" w:rsidP="00E72411">
            <w:pPr>
              <w:numPr>
                <w:ilvl w:val="0"/>
                <w:numId w:val="28"/>
              </w:numPr>
              <w:spacing w:before="20" w:after="120" w:line="280" w:lineRule="atLeast"/>
              <w:jc w:val="both"/>
              <w:rPr>
                <w:rFonts w:ascii="Verdana" w:hAnsi="Verdana"/>
                <w:sz w:val="18"/>
                <w:szCs w:val="18"/>
              </w:rPr>
            </w:pPr>
            <w:r w:rsidRPr="00E72411">
              <w:rPr>
                <w:rFonts w:ascii="Verdana" w:hAnsi="Verdana"/>
                <w:sz w:val="18"/>
                <w:szCs w:val="18"/>
                <w:lang w:val="en-US"/>
              </w:rPr>
              <w:t>by the electronic evidence acquired through use of Article 19 on the private data sellers and buyers' computers which will show bank records and cryptocurrency wallet;</w:t>
            </w:r>
          </w:p>
          <w:p w14:paraId="40241BF7" w14:textId="0526275D" w:rsidR="00E72411" w:rsidRPr="00E72411" w:rsidRDefault="00E72411" w:rsidP="00471328">
            <w:pPr>
              <w:numPr>
                <w:ilvl w:val="0"/>
                <w:numId w:val="28"/>
              </w:numPr>
              <w:spacing w:before="20" w:after="120" w:line="280" w:lineRule="atLeast"/>
              <w:jc w:val="both"/>
              <w:rPr>
                <w:rFonts w:ascii="Verdana" w:hAnsi="Verdana"/>
                <w:sz w:val="18"/>
                <w:szCs w:val="18"/>
              </w:rPr>
            </w:pPr>
            <w:r w:rsidRPr="00E72411">
              <w:rPr>
                <w:rFonts w:ascii="Verdana" w:hAnsi="Verdana"/>
                <w:sz w:val="18"/>
                <w:szCs w:val="18"/>
                <w:lang w:val="en-US"/>
              </w:rPr>
              <w:t>Articles 2 and 4 for accessing and alteration of the original Brand social media channels, Article 7 and 10 regarding abuse of the prize-winning game in behalf of the Brand and use of the Brands logo and other IPR elements</w:t>
            </w:r>
          </w:p>
        </w:tc>
      </w:tr>
      <w:tr w:rsidR="00E72411" w:rsidRPr="00D82C18" w14:paraId="547FABF7" w14:textId="77777777" w:rsidTr="000F2415">
        <w:trPr>
          <w:trHeight w:val="1439"/>
        </w:trPr>
        <w:tc>
          <w:tcPr>
            <w:tcW w:w="1525" w:type="dxa"/>
            <w:vAlign w:val="center"/>
          </w:tcPr>
          <w:p w14:paraId="7D98FC54" w14:textId="15951028" w:rsidR="00E72411" w:rsidRDefault="00E72411" w:rsidP="00BD7897">
            <w:pPr>
              <w:spacing w:before="120" w:after="120" w:line="280" w:lineRule="exact"/>
              <w:jc w:val="center"/>
              <w:rPr>
                <w:rFonts w:ascii="Verdana" w:hAnsi="Verdana"/>
                <w:sz w:val="18"/>
                <w:szCs w:val="18"/>
              </w:rPr>
            </w:pPr>
            <w:r>
              <w:rPr>
                <w:rFonts w:ascii="Verdana" w:hAnsi="Verdana"/>
                <w:sz w:val="18"/>
                <w:szCs w:val="18"/>
              </w:rPr>
              <w:lastRenderedPageBreak/>
              <w:t>24</w:t>
            </w:r>
          </w:p>
        </w:tc>
        <w:tc>
          <w:tcPr>
            <w:tcW w:w="7485" w:type="dxa"/>
            <w:gridSpan w:val="2"/>
            <w:vAlign w:val="center"/>
          </w:tcPr>
          <w:p w14:paraId="27EF0373" w14:textId="18F71EE7" w:rsidR="00E72411" w:rsidRDefault="00E72411" w:rsidP="00E72411">
            <w:pPr>
              <w:pStyle w:val="Subtitle"/>
              <w:rPr>
                <w:rFonts w:ascii="Verdana" w:eastAsia="Times New Roman" w:hAnsi="Verdana"/>
                <w:szCs w:val="18"/>
              </w:rPr>
            </w:pPr>
            <w:r>
              <w:rPr>
                <w:rFonts w:ascii="Verdana" w:eastAsia="Times New Roman" w:hAnsi="Verdana"/>
                <w:szCs w:val="18"/>
              </w:rPr>
              <w:t>This slide represents Group 3 specific questions and answers regarding the case study.</w:t>
            </w:r>
          </w:p>
          <w:p w14:paraId="32720932" w14:textId="77777777" w:rsidR="00E72411" w:rsidRPr="00E72411" w:rsidRDefault="00E72411" w:rsidP="00E72411">
            <w:pPr>
              <w:pStyle w:val="Subtitle"/>
              <w:rPr>
                <w:rFonts w:ascii="Verdana" w:eastAsia="Times New Roman" w:hAnsi="Verdana"/>
                <w:szCs w:val="18"/>
              </w:rPr>
            </w:pPr>
            <w:r w:rsidRPr="00E72411">
              <w:rPr>
                <w:rFonts w:ascii="Verdana" w:eastAsia="Times New Roman" w:hAnsi="Verdana"/>
                <w:szCs w:val="18"/>
                <w:lang w:val="en-US"/>
              </w:rPr>
              <w:t>Answers:</w:t>
            </w:r>
          </w:p>
          <w:p w14:paraId="5BD78BB1" w14:textId="17AE68FE" w:rsidR="00E72411" w:rsidRPr="00E72411" w:rsidRDefault="00E72411" w:rsidP="00E72411">
            <w:pPr>
              <w:pStyle w:val="Subtitle"/>
              <w:numPr>
                <w:ilvl w:val="0"/>
                <w:numId w:val="31"/>
              </w:numPr>
              <w:rPr>
                <w:rFonts w:ascii="Verdana" w:eastAsia="Times New Roman" w:hAnsi="Verdana"/>
                <w:szCs w:val="18"/>
              </w:rPr>
            </w:pPr>
            <w:r>
              <w:rPr>
                <w:rFonts w:ascii="Verdana" w:eastAsia="Times New Roman" w:hAnsi="Verdana"/>
                <w:szCs w:val="18"/>
                <w:lang w:val="en-US"/>
              </w:rPr>
              <w:t>l</w:t>
            </w:r>
            <w:r w:rsidRPr="00E72411">
              <w:rPr>
                <w:rFonts w:ascii="Verdana" w:eastAsia="Times New Roman" w:hAnsi="Verdana"/>
                <w:szCs w:val="18"/>
                <w:lang w:val="en-US"/>
              </w:rPr>
              <w:t>ogging credentials and money transactions;</w:t>
            </w:r>
          </w:p>
          <w:p w14:paraId="7716FEE8" w14:textId="77777777" w:rsidR="00E72411" w:rsidRPr="00E72411" w:rsidRDefault="00E72411" w:rsidP="00E72411">
            <w:pPr>
              <w:pStyle w:val="Subtitle"/>
              <w:numPr>
                <w:ilvl w:val="0"/>
                <w:numId w:val="31"/>
              </w:numPr>
              <w:rPr>
                <w:rFonts w:ascii="Verdana" w:eastAsia="Times New Roman" w:hAnsi="Verdana"/>
                <w:szCs w:val="18"/>
              </w:rPr>
            </w:pPr>
            <w:r w:rsidRPr="00E72411">
              <w:rPr>
                <w:rFonts w:ascii="Verdana" w:eastAsia="Times New Roman" w:hAnsi="Verdana"/>
                <w:szCs w:val="18"/>
                <w:lang w:val="en-US"/>
              </w:rPr>
              <w:t>yes, on-line payment company (OLPC) in Country B endorses voluntary cooperation thus request for it should be sent by Country A authorities in accordance with company rules;</w:t>
            </w:r>
          </w:p>
          <w:p w14:paraId="483E02EA" w14:textId="77777777" w:rsidR="00E72411" w:rsidRPr="00E72411" w:rsidRDefault="00E72411" w:rsidP="00E72411">
            <w:pPr>
              <w:pStyle w:val="Subtitle"/>
              <w:numPr>
                <w:ilvl w:val="0"/>
                <w:numId w:val="31"/>
              </w:numPr>
              <w:rPr>
                <w:rFonts w:ascii="Verdana" w:eastAsia="Times New Roman" w:hAnsi="Verdana"/>
                <w:szCs w:val="18"/>
              </w:rPr>
            </w:pPr>
            <w:r w:rsidRPr="00E72411">
              <w:rPr>
                <w:rFonts w:ascii="Verdana" w:eastAsia="Times New Roman" w:hAnsi="Verdana"/>
                <w:szCs w:val="18"/>
                <w:lang w:val="en-US"/>
              </w:rPr>
              <w:t>Article 29 and 31 for OLPC regarding user accounts, Article 30 regarding data about communication with Country C on-line betting company (OLBC)</w:t>
            </w:r>
          </w:p>
          <w:p w14:paraId="0E02B5EF" w14:textId="77777777" w:rsidR="00E72411" w:rsidRPr="00E72411" w:rsidRDefault="00E72411" w:rsidP="00E72411">
            <w:pPr>
              <w:pStyle w:val="Subtitle"/>
              <w:numPr>
                <w:ilvl w:val="0"/>
                <w:numId w:val="31"/>
              </w:numPr>
              <w:rPr>
                <w:rFonts w:ascii="Verdana" w:eastAsia="Times New Roman" w:hAnsi="Verdana"/>
                <w:szCs w:val="18"/>
              </w:rPr>
            </w:pPr>
            <w:r w:rsidRPr="00E72411">
              <w:rPr>
                <w:rFonts w:ascii="Verdana" w:eastAsia="Times New Roman" w:hAnsi="Verdana"/>
                <w:szCs w:val="18"/>
                <w:lang w:val="en-US"/>
              </w:rPr>
              <w:t>Articles 29 and 31 should be prepared for the Country C as well since it does not endorse voluntary cooperation, while Article 26 can be used for the fast exchange of the information between LEAs’</w:t>
            </w:r>
          </w:p>
          <w:p w14:paraId="71152D81" w14:textId="286035A8" w:rsidR="00E72411" w:rsidRPr="00E72411" w:rsidRDefault="00E72411" w:rsidP="00E72411">
            <w:pPr>
              <w:pStyle w:val="Subtitle"/>
              <w:numPr>
                <w:ilvl w:val="0"/>
                <w:numId w:val="31"/>
              </w:numPr>
              <w:rPr>
                <w:rFonts w:ascii="Verdana" w:eastAsia="Times New Roman" w:hAnsi="Verdana"/>
                <w:szCs w:val="18"/>
              </w:rPr>
            </w:pPr>
            <w:r w:rsidRPr="00E72411">
              <w:rPr>
                <w:rFonts w:ascii="Verdana" w:eastAsia="Times New Roman" w:hAnsi="Verdana"/>
                <w:szCs w:val="18"/>
                <w:lang w:val="en-US"/>
              </w:rPr>
              <w:t>Country A, B and C can organize together implementation of the Articles 33 and 34 between Country A users of the Country B OLPC and Country OLBC accounts</w:t>
            </w:r>
          </w:p>
        </w:tc>
      </w:tr>
      <w:tr w:rsidR="00E72411" w:rsidRPr="00D82C18" w14:paraId="4D96F893" w14:textId="77777777" w:rsidTr="000F2415">
        <w:trPr>
          <w:trHeight w:val="1439"/>
        </w:trPr>
        <w:tc>
          <w:tcPr>
            <w:tcW w:w="1525" w:type="dxa"/>
            <w:vAlign w:val="center"/>
          </w:tcPr>
          <w:p w14:paraId="18140A3B" w14:textId="0DF383C0" w:rsidR="00E72411" w:rsidRDefault="00E72411" w:rsidP="00BD7897">
            <w:pPr>
              <w:spacing w:before="120" w:after="120" w:line="280" w:lineRule="exact"/>
              <w:jc w:val="center"/>
              <w:rPr>
                <w:rFonts w:ascii="Verdana" w:hAnsi="Verdana"/>
                <w:sz w:val="18"/>
                <w:szCs w:val="18"/>
              </w:rPr>
            </w:pPr>
            <w:r>
              <w:rPr>
                <w:rFonts w:ascii="Verdana" w:hAnsi="Verdana"/>
                <w:sz w:val="18"/>
                <w:szCs w:val="18"/>
              </w:rPr>
              <w:t>25</w:t>
            </w:r>
          </w:p>
        </w:tc>
        <w:tc>
          <w:tcPr>
            <w:tcW w:w="7485" w:type="dxa"/>
            <w:gridSpan w:val="2"/>
            <w:vAlign w:val="center"/>
          </w:tcPr>
          <w:p w14:paraId="6EFD69AC" w14:textId="514C0F43" w:rsidR="00E72411" w:rsidRDefault="00E72411" w:rsidP="00E72411">
            <w:pPr>
              <w:pStyle w:val="Subtitle"/>
              <w:rPr>
                <w:rFonts w:ascii="Verdana" w:eastAsia="Times New Roman" w:hAnsi="Verdana"/>
                <w:szCs w:val="18"/>
              </w:rPr>
            </w:pPr>
            <w:r>
              <w:rPr>
                <w:rFonts w:ascii="Verdana" w:eastAsia="Times New Roman" w:hAnsi="Verdana"/>
                <w:szCs w:val="18"/>
              </w:rPr>
              <w:t>This slide represents Group 4 specific questions and answers regarding the case study.</w:t>
            </w:r>
          </w:p>
          <w:p w14:paraId="53FA419F" w14:textId="77777777" w:rsidR="00E72411" w:rsidRPr="00E72411" w:rsidRDefault="00E72411" w:rsidP="00E72411">
            <w:pPr>
              <w:spacing w:before="20" w:after="120" w:line="280" w:lineRule="atLeast"/>
              <w:jc w:val="both"/>
              <w:rPr>
                <w:rFonts w:ascii="Verdana" w:hAnsi="Verdana"/>
                <w:sz w:val="18"/>
                <w:szCs w:val="18"/>
              </w:rPr>
            </w:pPr>
            <w:r w:rsidRPr="00E72411">
              <w:rPr>
                <w:rFonts w:ascii="Verdana" w:hAnsi="Verdana"/>
                <w:sz w:val="18"/>
                <w:szCs w:val="18"/>
                <w:lang w:val="en-US"/>
              </w:rPr>
              <w:t>Answers:</w:t>
            </w:r>
          </w:p>
          <w:p w14:paraId="42B448BA" w14:textId="77777777" w:rsidR="00E72411" w:rsidRPr="00E72411" w:rsidRDefault="00E72411" w:rsidP="00E72411">
            <w:pPr>
              <w:pStyle w:val="ListParagraph"/>
              <w:numPr>
                <w:ilvl w:val="0"/>
                <w:numId w:val="33"/>
              </w:numPr>
              <w:spacing w:before="20" w:after="120" w:line="280" w:lineRule="atLeast"/>
              <w:jc w:val="both"/>
              <w:rPr>
                <w:rFonts w:ascii="Verdana" w:hAnsi="Verdana"/>
                <w:sz w:val="18"/>
                <w:szCs w:val="18"/>
              </w:rPr>
            </w:pPr>
            <w:r w:rsidRPr="00E72411">
              <w:rPr>
                <w:rFonts w:ascii="Verdana" w:hAnsi="Verdana"/>
                <w:sz w:val="18"/>
                <w:szCs w:val="18"/>
                <w:lang w:val="en-US"/>
              </w:rPr>
              <w:t>OLPC account owner and use, transaction logs, IP logs regarding communication with OLBC accounts, IP logs about communication with Country A banks, Articles 29, 30 and 31 regarding previous data flow and exchange;</w:t>
            </w:r>
          </w:p>
          <w:p w14:paraId="1956EADA" w14:textId="77777777" w:rsidR="00E72411" w:rsidRPr="00E72411" w:rsidRDefault="00E72411" w:rsidP="00E72411">
            <w:pPr>
              <w:pStyle w:val="ListParagraph"/>
              <w:numPr>
                <w:ilvl w:val="0"/>
                <w:numId w:val="33"/>
              </w:numPr>
              <w:spacing w:before="20" w:after="120" w:line="280" w:lineRule="atLeast"/>
              <w:jc w:val="both"/>
              <w:rPr>
                <w:rFonts w:ascii="Verdana" w:hAnsi="Verdana"/>
                <w:sz w:val="18"/>
                <w:szCs w:val="18"/>
              </w:rPr>
            </w:pPr>
            <w:r w:rsidRPr="00E72411">
              <w:rPr>
                <w:rFonts w:ascii="Verdana" w:hAnsi="Verdana"/>
                <w:sz w:val="18"/>
                <w:szCs w:val="18"/>
                <w:lang w:val="en-US"/>
              </w:rPr>
              <w:t>yes, since OLPC is endorsing voluntary cooperation, so before Articles implementation BSI and some traffic data can be sought;</w:t>
            </w:r>
          </w:p>
          <w:p w14:paraId="367C7A86" w14:textId="77777777" w:rsidR="00E72411" w:rsidRPr="00E72411" w:rsidRDefault="00E72411" w:rsidP="00E72411">
            <w:pPr>
              <w:pStyle w:val="ListParagraph"/>
              <w:numPr>
                <w:ilvl w:val="0"/>
                <w:numId w:val="33"/>
              </w:numPr>
              <w:spacing w:before="20" w:after="120" w:line="280" w:lineRule="atLeast"/>
              <w:jc w:val="both"/>
              <w:rPr>
                <w:rFonts w:ascii="Verdana" w:hAnsi="Verdana"/>
                <w:sz w:val="18"/>
                <w:szCs w:val="18"/>
              </w:rPr>
            </w:pPr>
            <w:r w:rsidRPr="00E72411">
              <w:rPr>
                <w:rFonts w:ascii="Verdana" w:hAnsi="Verdana"/>
                <w:sz w:val="18"/>
                <w:szCs w:val="18"/>
                <w:lang w:val="en-US"/>
              </w:rPr>
              <w:t>Country A will now focus on persons who are receiving payments on their Bank accounts;</w:t>
            </w:r>
          </w:p>
          <w:p w14:paraId="60752B8A" w14:textId="77777777" w:rsidR="00E72411" w:rsidRPr="00E72411" w:rsidRDefault="00E72411" w:rsidP="00E72411">
            <w:pPr>
              <w:pStyle w:val="ListParagraph"/>
              <w:numPr>
                <w:ilvl w:val="0"/>
                <w:numId w:val="33"/>
              </w:numPr>
              <w:spacing w:before="20" w:after="120" w:line="280" w:lineRule="atLeast"/>
              <w:jc w:val="both"/>
              <w:rPr>
                <w:rFonts w:ascii="Verdana" w:hAnsi="Verdana"/>
                <w:sz w:val="18"/>
                <w:szCs w:val="18"/>
              </w:rPr>
            </w:pPr>
            <w:r w:rsidRPr="00E72411">
              <w:rPr>
                <w:rFonts w:ascii="Verdana" w:hAnsi="Verdana"/>
                <w:sz w:val="18"/>
                <w:szCs w:val="18"/>
                <w:lang w:val="en-US"/>
              </w:rPr>
              <w:t>Country A now comes back to Article 16, 18 and 19 regarding ordering of the money transfers from OLPC to the local banks, and if needed Articles 20 and 21 can be used for traffic and content data between main culprits and money mules;</w:t>
            </w:r>
          </w:p>
          <w:p w14:paraId="0A142434" w14:textId="77777777" w:rsidR="00E72411" w:rsidRPr="00E72411" w:rsidRDefault="00E72411" w:rsidP="00E72411">
            <w:pPr>
              <w:pStyle w:val="ListParagraph"/>
              <w:numPr>
                <w:ilvl w:val="0"/>
                <w:numId w:val="33"/>
              </w:numPr>
              <w:spacing w:before="20" w:after="120" w:line="280" w:lineRule="atLeast"/>
              <w:jc w:val="both"/>
              <w:rPr>
                <w:rFonts w:ascii="Verdana" w:hAnsi="Verdana"/>
                <w:sz w:val="18"/>
                <w:szCs w:val="18"/>
              </w:rPr>
            </w:pPr>
            <w:r w:rsidRPr="00E72411">
              <w:rPr>
                <w:rFonts w:ascii="Verdana" w:hAnsi="Verdana"/>
                <w:sz w:val="18"/>
                <w:szCs w:val="18"/>
                <w:lang w:val="en-US"/>
              </w:rPr>
              <w:t>for the Social Media Articles 16 and 18 for the re-check on previous BSI, for the VOIP Articles 20 and 21;</w:t>
            </w:r>
          </w:p>
          <w:p w14:paraId="53D92CC2" w14:textId="3F047F3F" w:rsidR="00E72411" w:rsidRPr="00E72411" w:rsidRDefault="00E72411" w:rsidP="00E72411">
            <w:pPr>
              <w:pStyle w:val="ListParagraph"/>
              <w:numPr>
                <w:ilvl w:val="0"/>
                <w:numId w:val="33"/>
              </w:numPr>
              <w:spacing w:before="20" w:after="120" w:line="280" w:lineRule="atLeast"/>
              <w:jc w:val="both"/>
              <w:rPr>
                <w:rFonts w:ascii="Verdana" w:hAnsi="Verdana"/>
                <w:sz w:val="18"/>
                <w:szCs w:val="18"/>
              </w:rPr>
            </w:pPr>
            <w:r w:rsidRPr="00E72411">
              <w:rPr>
                <w:rFonts w:ascii="Verdana" w:hAnsi="Verdana"/>
                <w:sz w:val="18"/>
                <w:szCs w:val="18"/>
                <w:lang w:val="en-US"/>
              </w:rPr>
              <w:t>Case Study has open ending, Article 26 should be used and if delegates want to ask for arrest of the main suspect in Country E and extradition Article 24 can be used.</w:t>
            </w:r>
          </w:p>
        </w:tc>
      </w:tr>
      <w:tr w:rsidR="00E72411" w:rsidRPr="00D82C18" w14:paraId="472412CA" w14:textId="77777777" w:rsidTr="000F2415">
        <w:trPr>
          <w:trHeight w:val="1439"/>
        </w:trPr>
        <w:tc>
          <w:tcPr>
            <w:tcW w:w="1525" w:type="dxa"/>
            <w:vAlign w:val="center"/>
          </w:tcPr>
          <w:p w14:paraId="22947A4A" w14:textId="3648625E" w:rsidR="00E72411" w:rsidRDefault="00E72411" w:rsidP="00BD7897">
            <w:pPr>
              <w:spacing w:before="120" w:after="120" w:line="280" w:lineRule="exact"/>
              <w:jc w:val="center"/>
              <w:rPr>
                <w:rFonts w:ascii="Verdana" w:hAnsi="Verdana"/>
                <w:sz w:val="18"/>
                <w:szCs w:val="18"/>
              </w:rPr>
            </w:pPr>
            <w:r>
              <w:rPr>
                <w:rFonts w:ascii="Verdana" w:hAnsi="Verdana"/>
                <w:sz w:val="18"/>
                <w:szCs w:val="18"/>
              </w:rPr>
              <w:t>28 to 31</w:t>
            </w:r>
          </w:p>
        </w:tc>
        <w:tc>
          <w:tcPr>
            <w:tcW w:w="7485" w:type="dxa"/>
            <w:gridSpan w:val="2"/>
            <w:vAlign w:val="center"/>
          </w:tcPr>
          <w:p w14:paraId="35242820" w14:textId="7F18ADBA" w:rsidR="00E72411" w:rsidRDefault="00E72411" w:rsidP="00E72411">
            <w:pPr>
              <w:pStyle w:val="Subtitle"/>
              <w:rPr>
                <w:rFonts w:ascii="Verdana" w:eastAsia="Times New Roman" w:hAnsi="Verdana"/>
                <w:szCs w:val="18"/>
              </w:rPr>
            </w:pPr>
            <w:r>
              <w:rPr>
                <w:rFonts w:ascii="Verdana" w:eastAsia="Times New Roman" w:hAnsi="Verdana"/>
                <w:szCs w:val="18"/>
              </w:rPr>
              <w:t>Slides which are</w:t>
            </w:r>
            <w:r w:rsidR="00D46C6A">
              <w:rPr>
                <w:rFonts w:ascii="Verdana" w:eastAsia="Times New Roman" w:hAnsi="Verdana"/>
                <w:szCs w:val="18"/>
              </w:rPr>
              <w:t xml:space="preserve"> </w:t>
            </w:r>
            <w:r>
              <w:rPr>
                <w:rFonts w:ascii="Verdana" w:eastAsia="Times New Roman" w:hAnsi="Verdana"/>
                <w:szCs w:val="18"/>
              </w:rPr>
              <w:t>introducing and following group reporting.</w:t>
            </w:r>
          </w:p>
        </w:tc>
      </w:tr>
      <w:tr w:rsidR="005F709E" w:rsidRPr="00D82C18" w14:paraId="1918B48F" w14:textId="77777777" w:rsidTr="00F1574D">
        <w:trPr>
          <w:trHeight w:val="1313"/>
        </w:trPr>
        <w:tc>
          <w:tcPr>
            <w:tcW w:w="1525" w:type="dxa"/>
            <w:vAlign w:val="center"/>
          </w:tcPr>
          <w:p w14:paraId="224BC13F" w14:textId="16E5F8A5" w:rsidR="005F709E" w:rsidRDefault="00E72411" w:rsidP="00F1574D">
            <w:pPr>
              <w:spacing w:before="120" w:after="120" w:line="280" w:lineRule="exact"/>
              <w:jc w:val="center"/>
              <w:rPr>
                <w:rFonts w:ascii="Verdana" w:hAnsi="Verdana"/>
                <w:sz w:val="18"/>
                <w:szCs w:val="18"/>
              </w:rPr>
            </w:pPr>
            <w:r>
              <w:rPr>
                <w:rFonts w:ascii="Verdana" w:hAnsi="Verdana"/>
                <w:sz w:val="18"/>
                <w:szCs w:val="18"/>
              </w:rPr>
              <w:t>31 to 33</w:t>
            </w:r>
            <w:r w:rsidR="005D5A2C">
              <w:rPr>
                <w:rFonts w:ascii="Verdana" w:hAnsi="Verdana"/>
                <w:sz w:val="18"/>
                <w:szCs w:val="18"/>
              </w:rPr>
              <w:t>s</w:t>
            </w:r>
          </w:p>
        </w:tc>
        <w:tc>
          <w:tcPr>
            <w:tcW w:w="7485" w:type="dxa"/>
            <w:gridSpan w:val="2"/>
            <w:vAlign w:val="center"/>
          </w:tcPr>
          <w:p w14:paraId="2E2377DE" w14:textId="77777777" w:rsidR="005F709E" w:rsidRDefault="005F709E" w:rsidP="005F709E">
            <w:pPr>
              <w:spacing w:after="120" w:line="280" w:lineRule="exact"/>
              <w:jc w:val="both"/>
              <w:rPr>
                <w:rFonts w:ascii="Verdana" w:hAnsi="Verdana"/>
                <w:sz w:val="18"/>
                <w:szCs w:val="18"/>
              </w:rPr>
            </w:pPr>
            <w:r>
              <w:rPr>
                <w:rFonts w:ascii="Verdana" w:hAnsi="Verdana"/>
                <w:sz w:val="18"/>
                <w:szCs w:val="18"/>
              </w:rPr>
              <w:t xml:space="preserve">The final slides allow the trainer to review the learning objectives with the audience so that they may be sure that they have been achieved. It is also an opportunity for the delegates to raise any issues that may be outstanding or where they have not fully understood the subjects presented.  </w:t>
            </w:r>
          </w:p>
          <w:p w14:paraId="4F4159A3" w14:textId="21BA5D76" w:rsidR="005F709E" w:rsidRDefault="005F709E" w:rsidP="005F709E">
            <w:pPr>
              <w:spacing w:after="120" w:line="280" w:lineRule="exact"/>
              <w:jc w:val="both"/>
              <w:rPr>
                <w:rFonts w:ascii="Verdana" w:hAnsi="Verdana"/>
                <w:sz w:val="18"/>
                <w:szCs w:val="18"/>
              </w:rPr>
            </w:pPr>
            <w:r>
              <w:rPr>
                <w:rFonts w:ascii="Verdana" w:hAnsi="Verdana"/>
                <w:sz w:val="18"/>
                <w:szCs w:val="18"/>
              </w:rPr>
              <w:lastRenderedPageBreak/>
              <w:t>In addition, the trainer may use the session to check the knowledge learned by asking questions of the participants. This is important as there is no formal assessment for the course.</w:t>
            </w:r>
          </w:p>
        </w:tc>
      </w:tr>
      <w:tr w:rsidR="00CB3026" w:rsidRPr="00D82C18" w14:paraId="2ECF09B7" w14:textId="77777777" w:rsidTr="00F1574D">
        <w:trPr>
          <w:trHeight w:val="890"/>
        </w:trPr>
        <w:tc>
          <w:tcPr>
            <w:tcW w:w="9010" w:type="dxa"/>
            <w:gridSpan w:val="3"/>
            <w:vAlign w:val="center"/>
          </w:tcPr>
          <w:p w14:paraId="55ED1F4B" w14:textId="77777777" w:rsidR="00CB3026" w:rsidRDefault="00CB3026" w:rsidP="00CB3026">
            <w:pPr>
              <w:spacing w:before="120" w:after="120" w:line="280" w:lineRule="exact"/>
              <w:rPr>
                <w:rFonts w:ascii="Verdana" w:hAnsi="Verdana"/>
                <w:b/>
                <w:sz w:val="22"/>
                <w:szCs w:val="22"/>
              </w:rPr>
            </w:pPr>
            <w:r w:rsidRPr="00CB3026">
              <w:rPr>
                <w:rFonts w:ascii="Verdana" w:hAnsi="Verdana"/>
                <w:b/>
                <w:sz w:val="22"/>
                <w:szCs w:val="22"/>
              </w:rPr>
              <w:lastRenderedPageBreak/>
              <w:t>Practical Exercises</w:t>
            </w:r>
          </w:p>
          <w:p w14:paraId="04D65D89" w14:textId="53B80CFD" w:rsidR="00CB3026" w:rsidRPr="00CB3026" w:rsidRDefault="00000C58" w:rsidP="00B3608C">
            <w:pPr>
              <w:spacing w:before="120" w:after="120" w:line="280" w:lineRule="exact"/>
              <w:rPr>
                <w:rFonts w:ascii="Verdana" w:hAnsi="Verdana"/>
                <w:sz w:val="18"/>
                <w:szCs w:val="18"/>
              </w:rPr>
            </w:pPr>
            <w:r>
              <w:rPr>
                <w:rFonts w:ascii="Verdana" w:hAnsi="Verdana"/>
                <w:color w:val="000000" w:themeColor="text1"/>
                <w:sz w:val="18"/>
                <w:szCs w:val="18"/>
              </w:rPr>
              <w:t>Case study is</w:t>
            </w:r>
            <w:r w:rsidR="00CB3026" w:rsidRPr="00B3608C">
              <w:rPr>
                <w:rFonts w:ascii="Verdana" w:hAnsi="Verdana"/>
                <w:color w:val="000000" w:themeColor="text1"/>
                <w:sz w:val="18"/>
                <w:szCs w:val="18"/>
              </w:rPr>
              <w:t xml:space="preserve"> envisaged in this lesson</w:t>
            </w:r>
            <w:r w:rsidR="00B3608C">
              <w:rPr>
                <w:rFonts w:ascii="Verdana" w:hAnsi="Verdana"/>
                <w:color w:val="000000" w:themeColor="text1"/>
                <w:sz w:val="18"/>
                <w:szCs w:val="18"/>
              </w:rPr>
              <w:t>.</w:t>
            </w:r>
          </w:p>
        </w:tc>
      </w:tr>
      <w:tr w:rsidR="00CB3026" w:rsidRPr="00D82C18" w14:paraId="603967A2" w14:textId="77777777" w:rsidTr="00F1574D">
        <w:tc>
          <w:tcPr>
            <w:tcW w:w="9010" w:type="dxa"/>
            <w:gridSpan w:val="3"/>
            <w:vAlign w:val="center"/>
          </w:tcPr>
          <w:p w14:paraId="57B48D1E" w14:textId="77777777" w:rsidR="00CB3026" w:rsidRDefault="00CB3026" w:rsidP="00CB3026">
            <w:pPr>
              <w:spacing w:before="120" w:after="120" w:line="280" w:lineRule="exact"/>
              <w:rPr>
                <w:rFonts w:ascii="Verdana" w:hAnsi="Verdana"/>
                <w:b/>
                <w:sz w:val="22"/>
                <w:szCs w:val="22"/>
              </w:rPr>
            </w:pPr>
            <w:r>
              <w:rPr>
                <w:rFonts w:ascii="Verdana" w:hAnsi="Verdana"/>
                <w:b/>
                <w:sz w:val="22"/>
                <w:szCs w:val="22"/>
              </w:rPr>
              <w:t>Assessment/Knowledge Check</w:t>
            </w:r>
          </w:p>
          <w:p w14:paraId="4496975B" w14:textId="1B3740FD" w:rsidR="00CB3026" w:rsidRPr="00CB3026" w:rsidRDefault="00CB3026" w:rsidP="00B3608C">
            <w:pPr>
              <w:spacing w:before="120" w:after="120" w:line="280" w:lineRule="exact"/>
              <w:rPr>
                <w:rFonts w:ascii="Verdana" w:hAnsi="Verdana"/>
                <w:sz w:val="18"/>
                <w:szCs w:val="18"/>
              </w:rPr>
            </w:pPr>
            <w:r w:rsidRPr="00B3608C">
              <w:rPr>
                <w:rFonts w:ascii="Verdana" w:hAnsi="Verdana"/>
                <w:color w:val="000000" w:themeColor="text1"/>
                <w:sz w:val="18"/>
                <w:szCs w:val="18"/>
              </w:rPr>
              <w:t>No k</w:t>
            </w:r>
            <w:r w:rsidR="00B3608C">
              <w:rPr>
                <w:rFonts w:ascii="Verdana" w:hAnsi="Verdana"/>
                <w:color w:val="000000" w:themeColor="text1"/>
                <w:sz w:val="18"/>
                <w:szCs w:val="18"/>
              </w:rPr>
              <w:t>nowledge check or assessment has been requested for</w:t>
            </w:r>
            <w:r w:rsidRPr="00B3608C">
              <w:rPr>
                <w:rFonts w:ascii="Verdana" w:hAnsi="Verdana"/>
                <w:color w:val="000000" w:themeColor="text1"/>
                <w:sz w:val="18"/>
                <w:szCs w:val="18"/>
              </w:rPr>
              <w:t xml:space="preserve"> this session.</w:t>
            </w:r>
          </w:p>
        </w:tc>
      </w:tr>
    </w:tbl>
    <w:p w14:paraId="15498912" w14:textId="77777777" w:rsidR="00D82C18" w:rsidRPr="00D82C18" w:rsidRDefault="00D82C18">
      <w:pPr>
        <w:rPr>
          <w:rFonts w:ascii="Verdana" w:hAnsi="Verdana"/>
        </w:rPr>
      </w:pPr>
    </w:p>
    <w:sectPr w:rsidR="00D82C18" w:rsidRPr="00D82C18" w:rsidSect="00F1574D">
      <w:pgSz w:w="11900" w:h="16840"/>
      <w:pgMar w:top="783" w:right="1440" w:bottom="119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Bold">
    <w:altName w:val="Times New Roman"/>
    <w:panose1 w:val="020B0804030504040204"/>
    <w:charset w:val="00"/>
    <w:family w:val="auto"/>
    <w:pitch w:val="variable"/>
    <w:sig w:usb0="00000001" w:usb1="4000205B" w:usb2="00000010" w:usb3="00000000" w:csb0="0000019F" w:csb1="00000000"/>
  </w:font>
  <w:font w:name="Book Antiqua">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0A701041"/>
    <w:multiLevelType w:val="hybridMultilevel"/>
    <w:tmpl w:val="74B491D4"/>
    <w:lvl w:ilvl="0" w:tplc="13CE29DE">
      <w:start w:val="1"/>
      <w:numFmt w:val="bullet"/>
      <w:lvlText w:val=""/>
      <w:lvlJc w:val="left"/>
      <w:pPr>
        <w:tabs>
          <w:tab w:val="num" w:pos="720"/>
        </w:tabs>
        <w:ind w:left="720" w:hanging="360"/>
      </w:pPr>
      <w:rPr>
        <w:rFonts w:ascii="Wingdings" w:hAnsi="Wingdings" w:hint="default"/>
      </w:rPr>
    </w:lvl>
    <w:lvl w:ilvl="1" w:tplc="963ABC4E" w:tentative="1">
      <w:start w:val="1"/>
      <w:numFmt w:val="bullet"/>
      <w:lvlText w:val=""/>
      <w:lvlJc w:val="left"/>
      <w:pPr>
        <w:tabs>
          <w:tab w:val="num" w:pos="1440"/>
        </w:tabs>
        <w:ind w:left="1440" w:hanging="360"/>
      </w:pPr>
      <w:rPr>
        <w:rFonts w:ascii="Wingdings" w:hAnsi="Wingdings" w:hint="default"/>
      </w:rPr>
    </w:lvl>
    <w:lvl w:ilvl="2" w:tplc="95322140">
      <w:start w:val="1"/>
      <w:numFmt w:val="bullet"/>
      <w:lvlText w:val=""/>
      <w:lvlJc w:val="left"/>
      <w:pPr>
        <w:tabs>
          <w:tab w:val="num" w:pos="2160"/>
        </w:tabs>
        <w:ind w:left="2160" w:hanging="360"/>
      </w:pPr>
      <w:rPr>
        <w:rFonts w:ascii="Wingdings" w:hAnsi="Wingdings" w:hint="default"/>
      </w:rPr>
    </w:lvl>
    <w:lvl w:ilvl="3" w:tplc="E4F2B646" w:tentative="1">
      <w:start w:val="1"/>
      <w:numFmt w:val="bullet"/>
      <w:lvlText w:val=""/>
      <w:lvlJc w:val="left"/>
      <w:pPr>
        <w:tabs>
          <w:tab w:val="num" w:pos="2880"/>
        </w:tabs>
        <w:ind w:left="2880" w:hanging="360"/>
      </w:pPr>
      <w:rPr>
        <w:rFonts w:ascii="Wingdings" w:hAnsi="Wingdings" w:hint="default"/>
      </w:rPr>
    </w:lvl>
    <w:lvl w:ilvl="4" w:tplc="4306AEF4" w:tentative="1">
      <w:start w:val="1"/>
      <w:numFmt w:val="bullet"/>
      <w:lvlText w:val=""/>
      <w:lvlJc w:val="left"/>
      <w:pPr>
        <w:tabs>
          <w:tab w:val="num" w:pos="3600"/>
        </w:tabs>
        <w:ind w:left="3600" w:hanging="360"/>
      </w:pPr>
      <w:rPr>
        <w:rFonts w:ascii="Wingdings" w:hAnsi="Wingdings" w:hint="default"/>
      </w:rPr>
    </w:lvl>
    <w:lvl w:ilvl="5" w:tplc="353E001E" w:tentative="1">
      <w:start w:val="1"/>
      <w:numFmt w:val="bullet"/>
      <w:lvlText w:val=""/>
      <w:lvlJc w:val="left"/>
      <w:pPr>
        <w:tabs>
          <w:tab w:val="num" w:pos="4320"/>
        </w:tabs>
        <w:ind w:left="4320" w:hanging="360"/>
      </w:pPr>
      <w:rPr>
        <w:rFonts w:ascii="Wingdings" w:hAnsi="Wingdings" w:hint="default"/>
      </w:rPr>
    </w:lvl>
    <w:lvl w:ilvl="6" w:tplc="DFDE06D6" w:tentative="1">
      <w:start w:val="1"/>
      <w:numFmt w:val="bullet"/>
      <w:lvlText w:val=""/>
      <w:lvlJc w:val="left"/>
      <w:pPr>
        <w:tabs>
          <w:tab w:val="num" w:pos="5040"/>
        </w:tabs>
        <w:ind w:left="5040" w:hanging="360"/>
      </w:pPr>
      <w:rPr>
        <w:rFonts w:ascii="Wingdings" w:hAnsi="Wingdings" w:hint="default"/>
      </w:rPr>
    </w:lvl>
    <w:lvl w:ilvl="7" w:tplc="9BA45DD8" w:tentative="1">
      <w:start w:val="1"/>
      <w:numFmt w:val="bullet"/>
      <w:lvlText w:val=""/>
      <w:lvlJc w:val="left"/>
      <w:pPr>
        <w:tabs>
          <w:tab w:val="num" w:pos="5760"/>
        </w:tabs>
        <w:ind w:left="5760" w:hanging="360"/>
      </w:pPr>
      <w:rPr>
        <w:rFonts w:ascii="Wingdings" w:hAnsi="Wingdings" w:hint="default"/>
      </w:rPr>
    </w:lvl>
    <w:lvl w:ilvl="8" w:tplc="A5CC35FC"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7F5490"/>
    <w:multiLevelType w:val="hybridMultilevel"/>
    <w:tmpl w:val="A170C0CA"/>
    <w:lvl w:ilvl="0" w:tplc="AB2AEBE8">
      <w:start w:val="1"/>
      <w:numFmt w:val="bullet"/>
      <w:lvlText w:val="-"/>
      <w:lvlJc w:val="left"/>
      <w:pPr>
        <w:tabs>
          <w:tab w:val="num" w:pos="720"/>
        </w:tabs>
        <w:ind w:left="720" w:hanging="360"/>
      </w:pPr>
      <w:rPr>
        <w:rFonts w:ascii="Times New Roman" w:hAnsi="Times New Roman" w:hint="default"/>
      </w:rPr>
    </w:lvl>
    <w:lvl w:ilvl="1" w:tplc="E44026C6" w:tentative="1">
      <w:start w:val="1"/>
      <w:numFmt w:val="bullet"/>
      <w:lvlText w:val="-"/>
      <w:lvlJc w:val="left"/>
      <w:pPr>
        <w:tabs>
          <w:tab w:val="num" w:pos="1440"/>
        </w:tabs>
        <w:ind w:left="1440" w:hanging="360"/>
      </w:pPr>
      <w:rPr>
        <w:rFonts w:ascii="Times New Roman" w:hAnsi="Times New Roman" w:hint="default"/>
      </w:rPr>
    </w:lvl>
    <w:lvl w:ilvl="2" w:tplc="ED0430EA" w:tentative="1">
      <w:start w:val="1"/>
      <w:numFmt w:val="bullet"/>
      <w:lvlText w:val="-"/>
      <w:lvlJc w:val="left"/>
      <w:pPr>
        <w:tabs>
          <w:tab w:val="num" w:pos="2160"/>
        </w:tabs>
        <w:ind w:left="2160" w:hanging="360"/>
      </w:pPr>
      <w:rPr>
        <w:rFonts w:ascii="Times New Roman" w:hAnsi="Times New Roman" w:hint="default"/>
      </w:rPr>
    </w:lvl>
    <w:lvl w:ilvl="3" w:tplc="E654E166" w:tentative="1">
      <w:start w:val="1"/>
      <w:numFmt w:val="bullet"/>
      <w:lvlText w:val="-"/>
      <w:lvlJc w:val="left"/>
      <w:pPr>
        <w:tabs>
          <w:tab w:val="num" w:pos="2880"/>
        </w:tabs>
        <w:ind w:left="2880" w:hanging="360"/>
      </w:pPr>
      <w:rPr>
        <w:rFonts w:ascii="Times New Roman" w:hAnsi="Times New Roman" w:hint="default"/>
      </w:rPr>
    </w:lvl>
    <w:lvl w:ilvl="4" w:tplc="958A46F0" w:tentative="1">
      <w:start w:val="1"/>
      <w:numFmt w:val="bullet"/>
      <w:lvlText w:val="-"/>
      <w:lvlJc w:val="left"/>
      <w:pPr>
        <w:tabs>
          <w:tab w:val="num" w:pos="3600"/>
        </w:tabs>
        <w:ind w:left="3600" w:hanging="360"/>
      </w:pPr>
      <w:rPr>
        <w:rFonts w:ascii="Times New Roman" w:hAnsi="Times New Roman" w:hint="default"/>
      </w:rPr>
    </w:lvl>
    <w:lvl w:ilvl="5" w:tplc="E9BC8BEC" w:tentative="1">
      <w:start w:val="1"/>
      <w:numFmt w:val="bullet"/>
      <w:lvlText w:val="-"/>
      <w:lvlJc w:val="left"/>
      <w:pPr>
        <w:tabs>
          <w:tab w:val="num" w:pos="4320"/>
        </w:tabs>
        <w:ind w:left="4320" w:hanging="360"/>
      </w:pPr>
      <w:rPr>
        <w:rFonts w:ascii="Times New Roman" w:hAnsi="Times New Roman" w:hint="default"/>
      </w:rPr>
    </w:lvl>
    <w:lvl w:ilvl="6" w:tplc="6270E690" w:tentative="1">
      <w:start w:val="1"/>
      <w:numFmt w:val="bullet"/>
      <w:lvlText w:val="-"/>
      <w:lvlJc w:val="left"/>
      <w:pPr>
        <w:tabs>
          <w:tab w:val="num" w:pos="5040"/>
        </w:tabs>
        <w:ind w:left="5040" w:hanging="360"/>
      </w:pPr>
      <w:rPr>
        <w:rFonts w:ascii="Times New Roman" w:hAnsi="Times New Roman" w:hint="default"/>
      </w:rPr>
    </w:lvl>
    <w:lvl w:ilvl="7" w:tplc="C76AC03C" w:tentative="1">
      <w:start w:val="1"/>
      <w:numFmt w:val="bullet"/>
      <w:lvlText w:val="-"/>
      <w:lvlJc w:val="left"/>
      <w:pPr>
        <w:tabs>
          <w:tab w:val="num" w:pos="5760"/>
        </w:tabs>
        <w:ind w:left="5760" w:hanging="360"/>
      </w:pPr>
      <w:rPr>
        <w:rFonts w:ascii="Times New Roman" w:hAnsi="Times New Roman" w:hint="default"/>
      </w:rPr>
    </w:lvl>
    <w:lvl w:ilvl="8" w:tplc="475E30EC"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0AFC2030"/>
    <w:multiLevelType w:val="hybridMultilevel"/>
    <w:tmpl w:val="2ABAA646"/>
    <w:lvl w:ilvl="0" w:tplc="76E0E764">
      <w:start w:val="1"/>
      <w:numFmt w:val="bullet"/>
      <w:lvlText w:val=""/>
      <w:lvlJc w:val="left"/>
      <w:pPr>
        <w:tabs>
          <w:tab w:val="num" w:pos="720"/>
        </w:tabs>
        <w:ind w:left="720" w:hanging="360"/>
      </w:pPr>
      <w:rPr>
        <w:rFonts w:ascii="Wingdings" w:hAnsi="Wingdings" w:hint="default"/>
      </w:rPr>
    </w:lvl>
    <w:lvl w:ilvl="1" w:tplc="64CE9B8C" w:tentative="1">
      <w:start w:val="1"/>
      <w:numFmt w:val="bullet"/>
      <w:lvlText w:val=""/>
      <w:lvlJc w:val="left"/>
      <w:pPr>
        <w:tabs>
          <w:tab w:val="num" w:pos="1440"/>
        </w:tabs>
        <w:ind w:left="1440" w:hanging="360"/>
      </w:pPr>
      <w:rPr>
        <w:rFonts w:ascii="Wingdings" w:hAnsi="Wingdings" w:hint="default"/>
      </w:rPr>
    </w:lvl>
    <w:lvl w:ilvl="2" w:tplc="BBE82432">
      <w:start w:val="1"/>
      <w:numFmt w:val="bullet"/>
      <w:lvlText w:val=""/>
      <w:lvlJc w:val="left"/>
      <w:pPr>
        <w:tabs>
          <w:tab w:val="num" w:pos="2160"/>
        </w:tabs>
        <w:ind w:left="2160" w:hanging="360"/>
      </w:pPr>
      <w:rPr>
        <w:rFonts w:ascii="Wingdings" w:hAnsi="Wingdings" w:hint="default"/>
      </w:rPr>
    </w:lvl>
    <w:lvl w:ilvl="3" w:tplc="09B0E294" w:tentative="1">
      <w:start w:val="1"/>
      <w:numFmt w:val="bullet"/>
      <w:lvlText w:val=""/>
      <w:lvlJc w:val="left"/>
      <w:pPr>
        <w:tabs>
          <w:tab w:val="num" w:pos="2880"/>
        </w:tabs>
        <w:ind w:left="2880" w:hanging="360"/>
      </w:pPr>
      <w:rPr>
        <w:rFonts w:ascii="Wingdings" w:hAnsi="Wingdings" w:hint="default"/>
      </w:rPr>
    </w:lvl>
    <w:lvl w:ilvl="4" w:tplc="0A84E248" w:tentative="1">
      <w:start w:val="1"/>
      <w:numFmt w:val="bullet"/>
      <w:lvlText w:val=""/>
      <w:lvlJc w:val="left"/>
      <w:pPr>
        <w:tabs>
          <w:tab w:val="num" w:pos="3600"/>
        </w:tabs>
        <w:ind w:left="3600" w:hanging="360"/>
      </w:pPr>
      <w:rPr>
        <w:rFonts w:ascii="Wingdings" w:hAnsi="Wingdings" w:hint="default"/>
      </w:rPr>
    </w:lvl>
    <w:lvl w:ilvl="5" w:tplc="99362F06" w:tentative="1">
      <w:start w:val="1"/>
      <w:numFmt w:val="bullet"/>
      <w:lvlText w:val=""/>
      <w:lvlJc w:val="left"/>
      <w:pPr>
        <w:tabs>
          <w:tab w:val="num" w:pos="4320"/>
        </w:tabs>
        <w:ind w:left="4320" w:hanging="360"/>
      </w:pPr>
      <w:rPr>
        <w:rFonts w:ascii="Wingdings" w:hAnsi="Wingdings" w:hint="default"/>
      </w:rPr>
    </w:lvl>
    <w:lvl w:ilvl="6" w:tplc="5D2839D2" w:tentative="1">
      <w:start w:val="1"/>
      <w:numFmt w:val="bullet"/>
      <w:lvlText w:val=""/>
      <w:lvlJc w:val="left"/>
      <w:pPr>
        <w:tabs>
          <w:tab w:val="num" w:pos="5040"/>
        </w:tabs>
        <w:ind w:left="5040" w:hanging="360"/>
      </w:pPr>
      <w:rPr>
        <w:rFonts w:ascii="Wingdings" w:hAnsi="Wingdings" w:hint="default"/>
      </w:rPr>
    </w:lvl>
    <w:lvl w:ilvl="7" w:tplc="A3C8A6B0" w:tentative="1">
      <w:start w:val="1"/>
      <w:numFmt w:val="bullet"/>
      <w:lvlText w:val=""/>
      <w:lvlJc w:val="left"/>
      <w:pPr>
        <w:tabs>
          <w:tab w:val="num" w:pos="5760"/>
        </w:tabs>
        <w:ind w:left="5760" w:hanging="360"/>
      </w:pPr>
      <w:rPr>
        <w:rFonts w:ascii="Wingdings" w:hAnsi="Wingdings" w:hint="default"/>
      </w:rPr>
    </w:lvl>
    <w:lvl w:ilvl="8" w:tplc="27125572"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CA6390"/>
    <w:multiLevelType w:val="hybridMultilevel"/>
    <w:tmpl w:val="CFB6F2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47F75E0"/>
    <w:multiLevelType w:val="hybridMultilevel"/>
    <w:tmpl w:val="BA6E84EA"/>
    <w:lvl w:ilvl="0" w:tplc="676AC70A">
      <w:start w:val="1"/>
      <w:numFmt w:val="bullet"/>
      <w:lvlText w:val=""/>
      <w:lvlJc w:val="left"/>
      <w:pPr>
        <w:tabs>
          <w:tab w:val="num" w:pos="720"/>
        </w:tabs>
        <w:ind w:left="720" w:hanging="360"/>
      </w:pPr>
      <w:rPr>
        <w:rFonts w:ascii="Wingdings" w:hAnsi="Wingdings" w:hint="default"/>
      </w:rPr>
    </w:lvl>
    <w:lvl w:ilvl="1" w:tplc="686A1774" w:tentative="1">
      <w:start w:val="1"/>
      <w:numFmt w:val="bullet"/>
      <w:lvlText w:val=""/>
      <w:lvlJc w:val="left"/>
      <w:pPr>
        <w:tabs>
          <w:tab w:val="num" w:pos="1440"/>
        </w:tabs>
        <w:ind w:left="1440" w:hanging="360"/>
      </w:pPr>
      <w:rPr>
        <w:rFonts w:ascii="Wingdings" w:hAnsi="Wingdings" w:hint="default"/>
      </w:rPr>
    </w:lvl>
    <w:lvl w:ilvl="2" w:tplc="322AF504" w:tentative="1">
      <w:start w:val="1"/>
      <w:numFmt w:val="bullet"/>
      <w:lvlText w:val=""/>
      <w:lvlJc w:val="left"/>
      <w:pPr>
        <w:tabs>
          <w:tab w:val="num" w:pos="2160"/>
        </w:tabs>
        <w:ind w:left="2160" w:hanging="360"/>
      </w:pPr>
      <w:rPr>
        <w:rFonts w:ascii="Wingdings" w:hAnsi="Wingdings" w:hint="default"/>
      </w:rPr>
    </w:lvl>
    <w:lvl w:ilvl="3" w:tplc="50402E64" w:tentative="1">
      <w:start w:val="1"/>
      <w:numFmt w:val="bullet"/>
      <w:lvlText w:val=""/>
      <w:lvlJc w:val="left"/>
      <w:pPr>
        <w:tabs>
          <w:tab w:val="num" w:pos="2880"/>
        </w:tabs>
        <w:ind w:left="2880" w:hanging="360"/>
      </w:pPr>
      <w:rPr>
        <w:rFonts w:ascii="Wingdings" w:hAnsi="Wingdings" w:hint="default"/>
      </w:rPr>
    </w:lvl>
    <w:lvl w:ilvl="4" w:tplc="36D4C720" w:tentative="1">
      <w:start w:val="1"/>
      <w:numFmt w:val="bullet"/>
      <w:lvlText w:val=""/>
      <w:lvlJc w:val="left"/>
      <w:pPr>
        <w:tabs>
          <w:tab w:val="num" w:pos="3600"/>
        </w:tabs>
        <w:ind w:left="3600" w:hanging="360"/>
      </w:pPr>
      <w:rPr>
        <w:rFonts w:ascii="Wingdings" w:hAnsi="Wingdings" w:hint="default"/>
      </w:rPr>
    </w:lvl>
    <w:lvl w:ilvl="5" w:tplc="B38211A6" w:tentative="1">
      <w:start w:val="1"/>
      <w:numFmt w:val="bullet"/>
      <w:lvlText w:val=""/>
      <w:lvlJc w:val="left"/>
      <w:pPr>
        <w:tabs>
          <w:tab w:val="num" w:pos="4320"/>
        </w:tabs>
        <w:ind w:left="4320" w:hanging="360"/>
      </w:pPr>
      <w:rPr>
        <w:rFonts w:ascii="Wingdings" w:hAnsi="Wingdings" w:hint="default"/>
      </w:rPr>
    </w:lvl>
    <w:lvl w:ilvl="6" w:tplc="593494BE" w:tentative="1">
      <w:start w:val="1"/>
      <w:numFmt w:val="bullet"/>
      <w:lvlText w:val=""/>
      <w:lvlJc w:val="left"/>
      <w:pPr>
        <w:tabs>
          <w:tab w:val="num" w:pos="5040"/>
        </w:tabs>
        <w:ind w:left="5040" w:hanging="360"/>
      </w:pPr>
      <w:rPr>
        <w:rFonts w:ascii="Wingdings" w:hAnsi="Wingdings" w:hint="default"/>
      </w:rPr>
    </w:lvl>
    <w:lvl w:ilvl="7" w:tplc="D6CCCD44" w:tentative="1">
      <w:start w:val="1"/>
      <w:numFmt w:val="bullet"/>
      <w:lvlText w:val=""/>
      <w:lvlJc w:val="left"/>
      <w:pPr>
        <w:tabs>
          <w:tab w:val="num" w:pos="5760"/>
        </w:tabs>
        <w:ind w:left="5760" w:hanging="360"/>
      </w:pPr>
      <w:rPr>
        <w:rFonts w:ascii="Wingdings" w:hAnsi="Wingdings" w:hint="default"/>
      </w:rPr>
    </w:lvl>
    <w:lvl w:ilvl="8" w:tplc="375ABE62"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77434E1"/>
    <w:multiLevelType w:val="hybridMultilevel"/>
    <w:tmpl w:val="BFA49E84"/>
    <w:lvl w:ilvl="0" w:tplc="DCAAE294">
      <w:start w:val="1"/>
      <w:numFmt w:val="bullet"/>
      <w:lvlText w:val="-"/>
      <w:lvlJc w:val="left"/>
      <w:pPr>
        <w:tabs>
          <w:tab w:val="num" w:pos="720"/>
        </w:tabs>
        <w:ind w:left="720" w:hanging="360"/>
      </w:pPr>
      <w:rPr>
        <w:rFonts w:ascii="Times New Roman" w:hAnsi="Times New Roman" w:hint="default"/>
      </w:rPr>
    </w:lvl>
    <w:lvl w:ilvl="1" w:tplc="DC52BACE" w:tentative="1">
      <w:start w:val="1"/>
      <w:numFmt w:val="bullet"/>
      <w:lvlText w:val="-"/>
      <w:lvlJc w:val="left"/>
      <w:pPr>
        <w:tabs>
          <w:tab w:val="num" w:pos="1440"/>
        </w:tabs>
        <w:ind w:left="1440" w:hanging="360"/>
      </w:pPr>
      <w:rPr>
        <w:rFonts w:ascii="Times New Roman" w:hAnsi="Times New Roman" w:hint="default"/>
      </w:rPr>
    </w:lvl>
    <w:lvl w:ilvl="2" w:tplc="0B04E81A" w:tentative="1">
      <w:start w:val="1"/>
      <w:numFmt w:val="bullet"/>
      <w:lvlText w:val="-"/>
      <w:lvlJc w:val="left"/>
      <w:pPr>
        <w:tabs>
          <w:tab w:val="num" w:pos="2160"/>
        </w:tabs>
        <w:ind w:left="2160" w:hanging="360"/>
      </w:pPr>
      <w:rPr>
        <w:rFonts w:ascii="Times New Roman" w:hAnsi="Times New Roman" w:hint="default"/>
      </w:rPr>
    </w:lvl>
    <w:lvl w:ilvl="3" w:tplc="ECB6C9C8" w:tentative="1">
      <w:start w:val="1"/>
      <w:numFmt w:val="bullet"/>
      <w:lvlText w:val="-"/>
      <w:lvlJc w:val="left"/>
      <w:pPr>
        <w:tabs>
          <w:tab w:val="num" w:pos="2880"/>
        </w:tabs>
        <w:ind w:left="2880" w:hanging="360"/>
      </w:pPr>
      <w:rPr>
        <w:rFonts w:ascii="Times New Roman" w:hAnsi="Times New Roman" w:hint="default"/>
      </w:rPr>
    </w:lvl>
    <w:lvl w:ilvl="4" w:tplc="A9CED6FA" w:tentative="1">
      <w:start w:val="1"/>
      <w:numFmt w:val="bullet"/>
      <w:lvlText w:val="-"/>
      <w:lvlJc w:val="left"/>
      <w:pPr>
        <w:tabs>
          <w:tab w:val="num" w:pos="3600"/>
        </w:tabs>
        <w:ind w:left="3600" w:hanging="360"/>
      </w:pPr>
      <w:rPr>
        <w:rFonts w:ascii="Times New Roman" w:hAnsi="Times New Roman" w:hint="default"/>
      </w:rPr>
    </w:lvl>
    <w:lvl w:ilvl="5" w:tplc="C9520A12" w:tentative="1">
      <w:start w:val="1"/>
      <w:numFmt w:val="bullet"/>
      <w:lvlText w:val="-"/>
      <w:lvlJc w:val="left"/>
      <w:pPr>
        <w:tabs>
          <w:tab w:val="num" w:pos="4320"/>
        </w:tabs>
        <w:ind w:left="4320" w:hanging="360"/>
      </w:pPr>
      <w:rPr>
        <w:rFonts w:ascii="Times New Roman" w:hAnsi="Times New Roman" w:hint="default"/>
      </w:rPr>
    </w:lvl>
    <w:lvl w:ilvl="6" w:tplc="BDB67F1C" w:tentative="1">
      <w:start w:val="1"/>
      <w:numFmt w:val="bullet"/>
      <w:lvlText w:val="-"/>
      <w:lvlJc w:val="left"/>
      <w:pPr>
        <w:tabs>
          <w:tab w:val="num" w:pos="5040"/>
        </w:tabs>
        <w:ind w:left="5040" w:hanging="360"/>
      </w:pPr>
      <w:rPr>
        <w:rFonts w:ascii="Times New Roman" w:hAnsi="Times New Roman" w:hint="default"/>
      </w:rPr>
    </w:lvl>
    <w:lvl w:ilvl="7" w:tplc="E248A870" w:tentative="1">
      <w:start w:val="1"/>
      <w:numFmt w:val="bullet"/>
      <w:lvlText w:val="-"/>
      <w:lvlJc w:val="left"/>
      <w:pPr>
        <w:tabs>
          <w:tab w:val="num" w:pos="5760"/>
        </w:tabs>
        <w:ind w:left="5760" w:hanging="360"/>
      </w:pPr>
      <w:rPr>
        <w:rFonts w:ascii="Times New Roman" w:hAnsi="Times New Roman" w:hint="default"/>
      </w:rPr>
    </w:lvl>
    <w:lvl w:ilvl="8" w:tplc="5D723CCA"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2A0E10C7"/>
    <w:multiLevelType w:val="hybridMultilevel"/>
    <w:tmpl w:val="AADA1F4A"/>
    <w:lvl w:ilvl="0" w:tplc="BB206376">
      <w:start w:val="1"/>
      <w:numFmt w:val="bullet"/>
      <w:lvlText w:val=""/>
      <w:lvlJc w:val="left"/>
      <w:pPr>
        <w:tabs>
          <w:tab w:val="num" w:pos="720"/>
        </w:tabs>
        <w:ind w:left="720" w:hanging="360"/>
      </w:pPr>
      <w:rPr>
        <w:rFonts w:ascii="Wingdings" w:hAnsi="Wingdings" w:hint="default"/>
      </w:rPr>
    </w:lvl>
    <w:lvl w:ilvl="1" w:tplc="426E0954" w:tentative="1">
      <w:start w:val="1"/>
      <w:numFmt w:val="bullet"/>
      <w:lvlText w:val=""/>
      <w:lvlJc w:val="left"/>
      <w:pPr>
        <w:tabs>
          <w:tab w:val="num" w:pos="1440"/>
        </w:tabs>
        <w:ind w:left="1440" w:hanging="360"/>
      </w:pPr>
      <w:rPr>
        <w:rFonts w:ascii="Wingdings" w:hAnsi="Wingdings" w:hint="default"/>
      </w:rPr>
    </w:lvl>
    <w:lvl w:ilvl="2" w:tplc="183CF7EE" w:tentative="1">
      <w:start w:val="1"/>
      <w:numFmt w:val="bullet"/>
      <w:lvlText w:val=""/>
      <w:lvlJc w:val="left"/>
      <w:pPr>
        <w:tabs>
          <w:tab w:val="num" w:pos="2160"/>
        </w:tabs>
        <w:ind w:left="2160" w:hanging="360"/>
      </w:pPr>
      <w:rPr>
        <w:rFonts w:ascii="Wingdings" w:hAnsi="Wingdings" w:hint="default"/>
      </w:rPr>
    </w:lvl>
    <w:lvl w:ilvl="3" w:tplc="F5A0C534" w:tentative="1">
      <w:start w:val="1"/>
      <w:numFmt w:val="bullet"/>
      <w:lvlText w:val=""/>
      <w:lvlJc w:val="left"/>
      <w:pPr>
        <w:tabs>
          <w:tab w:val="num" w:pos="2880"/>
        </w:tabs>
        <w:ind w:left="2880" w:hanging="360"/>
      </w:pPr>
      <w:rPr>
        <w:rFonts w:ascii="Wingdings" w:hAnsi="Wingdings" w:hint="default"/>
      </w:rPr>
    </w:lvl>
    <w:lvl w:ilvl="4" w:tplc="05DAF99A" w:tentative="1">
      <w:start w:val="1"/>
      <w:numFmt w:val="bullet"/>
      <w:lvlText w:val=""/>
      <w:lvlJc w:val="left"/>
      <w:pPr>
        <w:tabs>
          <w:tab w:val="num" w:pos="3600"/>
        </w:tabs>
        <w:ind w:left="3600" w:hanging="360"/>
      </w:pPr>
      <w:rPr>
        <w:rFonts w:ascii="Wingdings" w:hAnsi="Wingdings" w:hint="default"/>
      </w:rPr>
    </w:lvl>
    <w:lvl w:ilvl="5" w:tplc="0BA070E2" w:tentative="1">
      <w:start w:val="1"/>
      <w:numFmt w:val="bullet"/>
      <w:lvlText w:val=""/>
      <w:lvlJc w:val="left"/>
      <w:pPr>
        <w:tabs>
          <w:tab w:val="num" w:pos="4320"/>
        </w:tabs>
        <w:ind w:left="4320" w:hanging="360"/>
      </w:pPr>
      <w:rPr>
        <w:rFonts w:ascii="Wingdings" w:hAnsi="Wingdings" w:hint="default"/>
      </w:rPr>
    </w:lvl>
    <w:lvl w:ilvl="6" w:tplc="259AED74" w:tentative="1">
      <w:start w:val="1"/>
      <w:numFmt w:val="bullet"/>
      <w:lvlText w:val=""/>
      <w:lvlJc w:val="left"/>
      <w:pPr>
        <w:tabs>
          <w:tab w:val="num" w:pos="5040"/>
        </w:tabs>
        <w:ind w:left="5040" w:hanging="360"/>
      </w:pPr>
      <w:rPr>
        <w:rFonts w:ascii="Wingdings" w:hAnsi="Wingdings" w:hint="default"/>
      </w:rPr>
    </w:lvl>
    <w:lvl w:ilvl="7" w:tplc="2D8A85B8" w:tentative="1">
      <w:start w:val="1"/>
      <w:numFmt w:val="bullet"/>
      <w:lvlText w:val=""/>
      <w:lvlJc w:val="left"/>
      <w:pPr>
        <w:tabs>
          <w:tab w:val="num" w:pos="5760"/>
        </w:tabs>
        <w:ind w:left="5760" w:hanging="360"/>
      </w:pPr>
      <w:rPr>
        <w:rFonts w:ascii="Wingdings" w:hAnsi="Wingdings" w:hint="default"/>
      </w:rPr>
    </w:lvl>
    <w:lvl w:ilvl="8" w:tplc="7B8290EE"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A5C56D6"/>
    <w:multiLevelType w:val="hybridMultilevel"/>
    <w:tmpl w:val="1070EADA"/>
    <w:lvl w:ilvl="0" w:tplc="6E0E98E6">
      <w:start w:val="1"/>
      <w:numFmt w:val="bullet"/>
      <w:lvlText w:val=""/>
      <w:lvlJc w:val="left"/>
      <w:pPr>
        <w:tabs>
          <w:tab w:val="num" w:pos="720"/>
        </w:tabs>
        <w:ind w:left="720" w:hanging="360"/>
      </w:pPr>
      <w:rPr>
        <w:rFonts w:ascii="Wingdings" w:hAnsi="Wingdings" w:hint="default"/>
      </w:rPr>
    </w:lvl>
    <w:lvl w:ilvl="1" w:tplc="251E3128" w:tentative="1">
      <w:start w:val="1"/>
      <w:numFmt w:val="bullet"/>
      <w:lvlText w:val=""/>
      <w:lvlJc w:val="left"/>
      <w:pPr>
        <w:tabs>
          <w:tab w:val="num" w:pos="1440"/>
        </w:tabs>
        <w:ind w:left="1440" w:hanging="360"/>
      </w:pPr>
      <w:rPr>
        <w:rFonts w:ascii="Wingdings" w:hAnsi="Wingdings" w:hint="default"/>
      </w:rPr>
    </w:lvl>
    <w:lvl w:ilvl="2" w:tplc="396651D8">
      <w:start w:val="1"/>
      <w:numFmt w:val="bullet"/>
      <w:lvlText w:val=""/>
      <w:lvlJc w:val="left"/>
      <w:pPr>
        <w:tabs>
          <w:tab w:val="num" w:pos="2160"/>
        </w:tabs>
        <w:ind w:left="2160" w:hanging="360"/>
      </w:pPr>
      <w:rPr>
        <w:rFonts w:ascii="Wingdings" w:hAnsi="Wingdings" w:hint="default"/>
      </w:rPr>
    </w:lvl>
    <w:lvl w:ilvl="3" w:tplc="5AF8776C" w:tentative="1">
      <w:start w:val="1"/>
      <w:numFmt w:val="bullet"/>
      <w:lvlText w:val=""/>
      <w:lvlJc w:val="left"/>
      <w:pPr>
        <w:tabs>
          <w:tab w:val="num" w:pos="2880"/>
        </w:tabs>
        <w:ind w:left="2880" w:hanging="360"/>
      </w:pPr>
      <w:rPr>
        <w:rFonts w:ascii="Wingdings" w:hAnsi="Wingdings" w:hint="default"/>
      </w:rPr>
    </w:lvl>
    <w:lvl w:ilvl="4" w:tplc="E5162D72" w:tentative="1">
      <w:start w:val="1"/>
      <w:numFmt w:val="bullet"/>
      <w:lvlText w:val=""/>
      <w:lvlJc w:val="left"/>
      <w:pPr>
        <w:tabs>
          <w:tab w:val="num" w:pos="3600"/>
        </w:tabs>
        <w:ind w:left="3600" w:hanging="360"/>
      </w:pPr>
      <w:rPr>
        <w:rFonts w:ascii="Wingdings" w:hAnsi="Wingdings" w:hint="default"/>
      </w:rPr>
    </w:lvl>
    <w:lvl w:ilvl="5" w:tplc="EF702754" w:tentative="1">
      <w:start w:val="1"/>
      <w:numFmt w:val="bullet"/>
      <w:lvlText w:val=""/>
      <w:lvlJc w:val="left"/>
      <w:pPr>
        <w:tabs>
          <w:tab w:val="num" w:pos="4320"/>
        </w:tabs>
        <w:ind w:left="4320" w:hanging="360"/>
      </w:pPr>
      <w:rPr>
        <w:rFonts w:ascii="Wingdings" w:hAnsi="Wingdings" w:hint="default"/>
      </w:rPr>
    </w:lvl>
    <w:lvl w:ilvl="6" w:tplc="3C2A625A" w:tentative="1">
      <w:start w:val="1"/>
      <w:numFmt w:val="bullet"/>
      <w:lvlText w:val=""/>
      <w:lvlJc w:val="left"/>
      <w:pPr>
        <w:tabs>
          <w:tab w:val="num" w:pos="5040"/>
        </w:tabs>
        <w:ind w:left="5040" w:hanging="360"/>
      </w:pPr>
      <w:rPr>
        <w:rFonts w:ascii="Wingdings" w:hAnsi="Wingdings" w:hint="default"/>
      </w:rPr>
    </w:lvl>
    <w:lvl w:ilvl="7" w:tplc="AD46F1A4" w:tentative="1">
      <w:start w:val="1"/>
      <w:numFmt w:val="bullet"/>
      <w:lvlText w:val=""/>
      <w:lvlJc w:val="left"/>
      <w:pPr>
        <w:tabs>
          <w:tab w:val="num" w:pos="5760"/>
        </w:tabs>
        <w:ind w:left="5760" w:hanging="360"/>
      </w:pPr>
      <w:rPr>
        <w:rFonts w:ascii="Wingdings" w:hAnsi="Wingdings" w:hint="default"/>
      </w:rPr>
    </w:lvl>
    <w:lvl w:ilvl="8" w:tplc="DEA02A7C"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E721D4"/>
    <w:multiLevelType w:val="hybridMultilevel"/>
    <w:tmpl w:val="06AA28A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358A3C0F"/>
    <w:multiLevelType w:val="hybridMultilevel"/>
    <w:tmpl w:val="91E0D8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5C910DB"/>
    <w:multiLevelType w:val="hybridMultilevel"/>
    <w:tmpl w:val="0F2A1AC8"/>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3"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14" w15:restartNumberingAfterBreak="0">
    <w:nsid w:val="35FE0105"/>
    <w:multiLevelType w:val="hybridMultilevel"/>
    <w:tmpl w:val="794001B0"/>
    <w:lvl w:ilvl="0" w:tplc="0A1C5692">
      <w:start w:val="1"/>
      <w:numFmt w:val="bullet"/>
      <w:lvlText w:val="-"/>
      <w:lvlJc w:val="left"/>
      <w:pPr>
        <w:tabs>
          <w:tab w:val="num" w:pos="720"/>
        </w:tabs>
        <w:ind w:left="720" w:hanging="360"/>
      </w:pPr>
      <w:rPr>
        <w:rFonts w:ascii="Times New Roman" w:hAnsi="Times New Roman" w:hint="default"/>
      </w:rPr>
    </w:lvl>
    <w:lvl w:ilvl="1" w:tplc="A454CE66" w:tentative="1">
      <w:start w:val="1"/>
      <w:numFmt w:val="bullet"/>
      <w:lvlText w:val="-"/>
      <w:lvlJc w:val="left"/>
      <w:pPr>
        <w:tabs>
          <w:tab w:val="num" w:pos="1440"/>
        </w:tabs>
        <w:ind w:left="1440" w:hanging="360"/>
      </w:pPr>
      <w:rPr>
        <w:rFonts w:ascii="Times New Roman" w:hAnsi="Times New Roman" w:hint="default"/>
      </w:rPr>
    </w:lvl>
    <w:lvl w:ilvl="2" w:tplc="BBC27566" w:tentative="1">
      <w:start w:val="1"/>
      <w:numFmt w:val="bullet"/>
      <w:lvlText w:val="-"/>
      <w:lvlJc w:val="left"/>
      <w:pPr>
        <w:tabs>
          <w:tab w:val="num" w:pos="2160"/>
        </w:tabs>
        <w:ind w:left="2160" w:hanging="360"/>
      </w:pPr>
      <w:rPr>
        <w:rFonts w:ascii="Times New Roman" w:hAnsi="Times New Roman" w:hint="default"/>
      </w:rPr>
    </w:lvl>
    <w:lvl w:ilvl="3" w:tplc="67C45EC0" w:tentative="1">
      <w:start w:val="1"/>
      <w:numFmt w:val="bullet"/>
      <w:lvlText w:val="-"/>
      <w:lvlJc w:val="left"/>
      <w:pPr>
        <w:tabs>
          <w:tab w:val="num" w:pos="2880"/>
        </w:tabs>
        <w:ind w:left="2880" w:hanging="360"/>
      </w:pPr>
      <w:rPr>
        <w:rFonts w:ascii="Times New Roman" w:hAnsi="Times New Roman" w:hint="default"/>
      </w:rPr>
    </w:lvl>
    <w:lvl w:ilvl="4" w:tplc="589274C0" w:tentative="1">
      <w:start w:val="1"/>
      <w:numFmt w:val="bullet"/>
      <w:lvlText w:val="-"/>
      <w:lvlJc w:val="left"/>
      <w:pPr>
        <w:tabs>
          <w:tab w:val="num" w:pos="3600"/>
        </w:tabs>
        <w:ind w:left="3600" w:hanging="360"/>
      </w:pPr>
      <w:rPr>
        <w:rFonts w:ascii="Times New Roman" w:hAnsi="Times New Roman" w:hint="default"/>
      </w:rPr>
    </w:lvl>
    <w:lvl w:ilvl="5" w:tplc="4C6ADFF8" w:tentative="1">
      <w:start w:val="1"/>
      <w:numFmt w:val="bullet"/>
      <w:lvlText w:val="-"/>
      <w:lvlJc w:val="left"/>
      <w:pPr>
        <w:tabs>
          <w:tab w:val="num" w:pos="4320"/>
        </w:tabs>
        <w:ind w:left="4320" w:hanging="360"/>
      </w:pPr>
      <w:rPr>
        <w:rFonts w:ascii="Times New Roman" w:hAnsi="Times New Roman" w:hint="default"/>
      </w:rPr>
    </w:lvl>
    <w:lvl w:ilvl="6" w:tplc="D14A7C20" w:tentative="1">
      <w:start w:val="1"/>
      <w:numFmt w:val="bullet"/>
      <w:lvlText w:val="-"/>
      <w:lvlJc w:val="left"/>
      <w:pPr>
        <w:tabs>
          <w:tab w:val="num" w:pos="5040"/>
        </w:tabs>
        <w:ind w:left="5040" w:hanging="360"/>
      </w:pPr>
      <w:rPr>
        <w:rFonts w:ascii="Times New Roman" w:hAnsi="Times New Roman" w:hint="default"/>
      </w:rPr>
    </w:lvl>
    <w:lvl w:ilvl="7" w:tplc="5C523DDC" w:tentative="1">
      <w:start w:val="1"/>
      <w:numFmt w:val="bullet"/>
      <w:lvlText w:val="-"/>
      <w:lvlJc w:val="left"/>
      <w:pPr>
        <w:tabs>
          <w:tab w:val="num" w:pos="5760"/>
        </w:tabs>
        <w:ind w:left="5760" w:hanging="360"/>
      </w:pPr>
      <w:rPr>
        <w:rFonts w:ascii="Times New Roman" w:hAnsi="Times New Roman" w:hint="default"/>
      </w:rPr>
    </w:lvl>
    <w:lvl w:ilvl="8" w:tplc="744042DC" w:tentative="1">
      <w:start w:val="1"/>
      <w:numFmt w:val="bullet"/>
      <w:lvlText w:val="-"/>
      <w:lvlJc w:val="left"/>
      <w:pPr>
        <w:tabs>
          <w:tab w:val="num" w:pos="6480"/>
        </w:tabs>
        <w:ind w:left="6480" w:hanging="360"/>
      </w:pPr>
      <w:rPr>
        <w:rFonts w:ascii="Times New Roman" w:hAnsi="Times New Roman" w:hint="default"/>
      </w:rPr>
    </w:lvl>
  </w:abstractNum>
  <w:abstractNum w:abstractNumId="15" w15:restartNumberingAfterBreak="0">
    <w:nsid w:val="369F3DD4"/>
    <w:multiLevelType w:val="hybridMultilevel"/>
    <w:tmpl w:val="53B6EDE2"/>
    <w:lvl w:ilvl="0" w:tplc="ADF87308">
      <w:start w:val="1"/>
      <w:numFmt w:val="bullet"/>
      <w:lvlText w:val="ü"/>
      <w:lvlJc w:val="left"/>
      <w:pPr>
        <w:tabs>
          <w:tab w:val="num" w:pos="720"/>
        </w:tabs>
        <w:ind w:left="720" w:hanging="360"/>
      </w:pPr>
      <w:rPr>
        <w:rFonts w:ascii="Wingdings" w:hAnsi="Wingdings" w:hint="default"/>
      </w:rPr>
    </w:lvl>
    <w:lvl w:ilvl="1" w:tplc="7970608A" w:tentative="1">
      <w:start w:val="1"/>
      <w:numFmt w:val="bullet"/>
      <w:lvlText w:val="ü"/>
      <w:lvlJc w:val="left"/>
      <w:pPr>
        <w:tabs>
          <w:tab w:val="num" w:pos="1440"/>
        </w:tabs>
        <w:ind w:left="1440" w:hanging="360"/>
      </w:pPr>
      <w:rPr>
        <w:rFonts w:ascii="Wingdings" w:hAnsi="Wingdings" w:hint="default"/>
      </w:rPr>
    </w:lvl>
    <w:lvl w:ilvl="2" w:tplc="1D56C8FA" w:tentative="1">
      <w:start w:val="1"/>
      <w:numFmt w:val="bullet"/>
      <w:lvlText w:val="ü"/>
      <w:lvlJc w:val="left"/>
      <w:pPr>
        <w:tabs>
          <w:tab w:val="num" w:pos="2160"/>
        </w:tabs>
        <w:ind w:left="2160" w:hanging="360"/>
      </w:pPr>
      <w:rPr>
        <w:rFonts w:ascii="Wingdings" w:hAnsi="Wingdings" w:hint="default"/>
      </w:rPr>
    </w:lvl>
    <w:lvl w:ilvl="3" w:tplc="AC8AB43C" w:tentative="1">
      <w:start w:val="1"/>
      <w:numFmt w:val="bullet"/>
      <w:lvlText w:val="ü"/>
      <w:lvlJc w:val="left"/>
      <w:pPr>
        <w:tabs>
          <w:tab w:val="num" w:pos="2880"/>
        </w:tabs>
        <w:ind w:left="2880" w:hanging="360"/>
      </w:pPr>
      <w:rPr>
        <w:rFonts w:ascii="Wingdings" w:hAnsi="Wingdings" w:hint="default"/>
      </w:rPr>
    </w:lvl>
    <w:lvl w:ilvl="4" w:tplc="D616B7F0" w:tentative="1">
      <w:start w:val="1"/>
      <w:numFmt w:val="bullet"/>
      <w:lvlText w:val="ü"/>
      <w:lvlJc w:val="left"/>
      <w:pPr>
        <w:tabs>
          <w:tab w:val="num" w:pos="3600"/>
        </w:tabs>
        <w:ind w:left="3600" w:hanging="360"/>
      </w:pPr>
      <w:rPr>
        <w:rFonts w:ascii="Wingdings" w:hAnsi="Wingdings" w:hint="default"/>
      </w:rPr>
    </w:lvl>
    <w:lvl w:ilvl="5" w:tplc="EAF67CA8" w:tentative="1">
      <w:start w:val="1"/>
      <w:numFmt w:val="bullet"/>
      <w:lvlText w:val="ü"/>
      <w:lvlJc w:val="left"/>
      <w:pPr>
        <w:tabs>
          <w:tab w:val="num" w:pos="4320"/>
        </w:tabs>
        <w:ind w:left="4320" w:hanging="360"/>
      </w:pPr>
      <w:rPr>
        <w:rFonts w:ascii="Wingdings" w:hAnsi="Wingdings" w:hint="default"/>
      </w:rPr>
    </w:lvl>
    <w:lvl w:ilvl="6" w:tplc="C72A0AA6" w:tentative="1">
      <w:start w:val="1"/>
      <w:numFmt w:val="bullet"/>
      <w:lvlText w:val="ü"/>
      <w:lvlJc w:val="left"/>
      <w:pPr>
        <w:tabs>
          <w:tab w:val="num" w:pos="5040"/>
        </w:tabs>
        <w:ind w:left="5040" w:hanging="360"/>
      </w:pPr>
      <w:rPr>
        <w:rFonts w:ascii="Wingdings" w:hAnsi="Wingdings" w:hint="default"/>
      </w:rPr>
    </w:lvl>
    <w:lvl w:ilvl="7" w:tplc="EDD247EE" w:tentative="1">
      <w:start w:val="1"/>
      <w:numFmt w:val="bullet"/>
      <w:lvlText w:val="ü"/>
      <w:lvlJc w:val="left"/>
      <w:pPr>
        <w:tabs>
          <w:tab w:val="num" w:pos="5760"/>
        </w:tabs>
        <w:ind w:left="5760" w:hanging="360"/>
      </w:pPr>
      <w:rPr>
        <w:rFonts w:ascii="Wingdings" w:hAnsi="Wingdings" w:hint="default"/>
      </w:rPr>
    </w:lvl>
    <w:lvl w:ilvl="8" w:tplc="EC180FF0" w:tentative="1">
      <w:start w:val="1"/>
      <w:numFmt w:val="bullet"/>
      <w:lvlText w:val="ü"/>
      <w:lvlJc w:val="left"/>
      <w:pPr>
        <w:tabs>
          <w:tab w:val="num" w:pos="6480"/>
        </w:tabs>
        <w:ind w:left="6480" w:hanging="360"/>
      </w:pPr>
      <w:rPr>
        <w:rFonts w:ascii="Wingdings" w:hAnsi="Wingdings" w:hint="default"/>
      </w:rPr>
    </w:lvl>
  </w:abstractNum>
  <w:abstractNum w:abstractNumId="16" w15:restartNumberingAfterBreak="0">
    <w:nsid w:val="38753227"/>
    <w:multiLevelType w:val="hybridMultilevel"/>
    <w:tmpl w:val="979830FA"/>
    <w:lvl w:ilvl="0" w:tplc="5E266818">
      <w:start w:val="1"/>
      <w:numFmt w:val="bullet"/>
      <w:lvlText w:val=""/>
      <w:lvlJc w:val="left"/>
      <w:pPr>
        <w:tabs>
          <w:tab w:val="num" w:pos="720"/>
        </w:tabs>
        <w:ind w:left="720" w:hanging="360"/>
      </w:pPr>
      <w:rPr>
        <w:rFonts w:ascii="Wingdings" w:hAnsi="Wingdings" w:hint="default"/>
      </w:rPr>
    </w:lvl>
    <w:lvl w:ilvl="1" w:tplc="E376C55A" w:tentative="1">
      <w:start w:val="1"/>
      <w:numFmt w:val="bullet"/>
      <w:lvlText w:val=""/>
      <w:lvlJc w:val="left"/>
      <w:pPr>
        <w:tabs>
          <w:tab w:val="num" w:pos="1440"/>
        </w:tabs>
        <w:ind w:left="1440" w:hanging="360"/>
      </w:pPr>
      <w:rPr>
        <w:rFonts w:ascii="Wingdings" w:hAnsi="Wingdings" w:hint="default"/>
      </w:rPr>
    </w:lvl>
    <w:lvl w:ilvl="2" w:tplc="C85E3208">
      <w:start w:val="1"/>
      <w:numFmt w:val="bullet"/>
      <w:lvlText w:val=""/>
      <w:lvlJc w:val="left"/>
      <w:pPr>
        <w:tabs>
          <w:tab w:val="num" w:pos="2160"/>
        </w:tabs>
        <w:ind w:left="2160" w:hanging="360"/>
      </w:pPr>
      <w:rPr>
        <w:rFonts w:ascii="Wingdings" w:hAnsi="Wingdings" w:hint="default"/>
      </w:rPr>
    </w:lvl>
    <w:lvl w:ilvl="3" w:tplc="D1068986" w:tentative="1">
      <w:start w:val="1"/>
      <w:numFmt w:val="bullet"/>
      <w:lvlText w:val=""/>
      <w:lvlJc w:val="left"/>
      <w:pPr>
        <w:tabs>
          <w:tab w:val="num" w:pos="2880"/>
        </w:tabs>
        <w:ind w:left="2880" w:hanging="360"/>
      </w:pPr>
      <w:rPr>
        <w:rFonts w:ascii="Wingdings" w:hAnsi="Wingdings" w:hint="default"/>
      </w:rPr>
    </w:lvl>
    <w:lvl w:ilvl="4" w:tplc="84EE2BF8" w:tentative="1">
      <w:start w:val="1"/>
      <w:numFmt w:val="bullet"/>
      <w:lvlText w:val=""/>
      <w:lvlJc w:val="left"/>
      <w:pPr>
        <w:tabs>
          <w:tab w:val="num" w:pos="3600"/>
        </w:tabs>
        <w:ind w:left="3600" w:hanging="360"/>
      </w:pPr>
      <w:rPr>
        <w:rFonts w:ascii="Wingdings" w:hAnsi="Wingdings" w:hint="default"/>
      </w:rPr>
    </w:lvl>
    <w:lvl w:ilvl="5" w:tplc="4028B524" w:tentative="1">
      <w:start w:val="1"/>
      <w:numFmt w:val="bullet"/>
      <w:lvlText w:val=""/>
      <w:lvlJc w:val="left"/>
      <w:pPr>
        <w:tabs>
          <w:tab w:val="num" w:pos="4320"/>
        </w:tabs>
        <w:ind w:left="4320" w:hanging="360"/>
      </w:pPr>
      <w:rPr>
        <w:rFonts w:ascii="Wingdings" w:hAnsi="Wingdings" w:hint="default"/>
      </w:rPr>
    </w:lvl>
    <w:lvl w:ilvl="6" w:tplc="968845FA" w:tentative="1">
      <w:start w:val="1"/>
      <w:numFmt w:val="bullet"/>
      <w:lvlText w:val=""/>
      <w:lvlJc w:val="left"/>
      <w:pPr>
        <w:tabs>
          <w:tab w:val="num" w:pos="5040"/>
        </w:tabs>
        <w:ind w:left="5040" w:hanging="360"/>
      </w:pPr>
      <w:rPr>
        <w:rFonts w:ascii="Wingdings" w:hAnsi="Wingdings" w:hint="default"/>
      </w:rPr>
    </w:lvl>
    <w:lvl w:ilvl="7" w:tplc="0F823D74" w:tentative="1">
      <w:start w:val="1"/>
      <w:numFmt w:val="bullet"/>
      <w:lvlText w:val=""/>
      <w:lvlJc w:val="left"/>
      <w:pPr>
        <w:tabs>
          <w:tab w:val="num" w:pos="5760"/>
        </w:tabs>
        <w:ind w:left="5760" w:hanging="360"/>
      </w:pPr>
      <w:rPr>
        <w:rFonts w:ascii="Wingdings" w:hAnsi="Wingdings" w:hint="default"/>
      </w:rPr>
    </w:lvl>
    <w:lvl w:ilvl="8" w:tplc="1F7C5FFE"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8B5300E"/>
    <w:multiLevelType w:val="hybridMultilevel"/>
    <w:tmpl w:val="974CC7B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3B847485"/>
    <w:multiLevelType w:val="hybridMultilevel"/>
    <w:tmpl w:val="D2B054A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1133069"/>
    <w:multiLevelType w:val="hybridMultilevel"/>
    <w:tmpl w:val="D22EC6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3CE0840"/>
    <w:multiLevelType w:val="hybridMultilevel"/>
    <w:tmpl w:val="53E617F2"/>
    <w:lvl w:ilvl="0" w:tplc="190E7DDA">
      <w:start w:val="1"/>
      <w:numFmt w:val="bullet"/>
      <w:lvlText w:val="-"/>
      <w:lvlJc w:val="left"/>
      <w:pPr>
        <w:tabs>
          <w:tab w:val="num" w:pos="720"/>
        </w:tabs>
        <w:ind w:left="720" w:hanging="360"/>
      </w:pPr>
      <w:rPr>
        <w:rFonts w:ascii="Times New Roman" w:hAnsi="Times New Roman" w:hint="default"/>
      </w:rPr>
    </w:lvl>
    <w:lvl w:ilvl="1" w:tplc="A7AC23B0" w:tentative="1">
      <w:start w:val="1"/>
      <w:numFmt w:val="bullet"/>
      <w:lvlText w:val="-"/>
      <w:lvlJc w:val="left"/>
      <w:pPr>
        <w:tabs>
          <w:tab w:val="num" w:pos="1440"/>
        </w:tabs>
        <w:ind w:left="1440" w:hanging="360"/>
      </w:pPr>
      <w:rPr>
        <w:rFonts w:ascii="Times New Roman" w:hAnsi="Times New Roman" w:hint="default"/>
      </w:rPr>
    </w:lvl>
    <w:lvl w:ilvl="2" w:tplc="67E43170" w:tentative="1">
      <w:start w:val="1"/>
      <w:numFmt w:val="bullet"/>
      <w:lvlText w:val="-"/>
      <w:lvlJc w:val="left"/>
      <w:pPr>
        <w:tabs>
          <w:tab w:val="num" w:pos="2160"/>
        </w:tabs>
        <w:ind w:left="2160" w:hanging="360"/>
      </w:pPr>
      <w:rPr>
        <w:rFonts w:ascii="Times New Roman" w:hAnsi="Times New Roman" w:hint="default"/>
      </w:rPr>
    </w:lvl>
    <w:lvl w:ilvl="3" w:tplc="EEF4AD18" w:tentative="1">
      <w:start w:val="1"/>
      <w:numFmt w:val="bullet"/>
      <w:lvlText w:val="-"/>
      <w:lvlJc w:val="left"/>
      <w:pPr>
        <w:tabs>
          <w:tab w:val="num" w:pos="2880"/>
        </w:tabs>
        <w:ind w:left="2880" w:hanging="360"/>
      </w:pPr>
      <w:rPr>
        <w:rFonts w:ascii="Times New Roman" w:hAnsi="Times New Roman" w:hint="default"/>
      </w:rPr>
    </w:lvl>
    <w:lvl w:ilvl="4" w:tplc="1B5039E4" w:tentative="1">
      <w:start w:val="1"/>
      <w:numFmt w:val="bullet"/>
      <w:lvlText w:val="-"/>
      <w:lvlJc w:val="left"/>
      <w:pPr>
        <w:tabs>
          <w:tab w:val="num" w:pos="3600"/>
        </w:tabs>
        <w:ind w:left="3600" w:hanging="360"/>
      </w:pPr>
      <w:rPr>
        <w:rFonts w:ascii="Times New Roman" w:hAnsi="Times New Roman" w:hint="default"/>
      </w:rPr>
    </w:lvl>
    <w:lvl w:ilvl="5" w:tplc="4D320ADC" w:tentative="1">
      <w:start w:val="1"/>
      <w:numFmt w:val="bullet"/>
      <w:lvlText w:val="-"/>
      <w:lvlJc w:val="left"/>
      <w:pPr>
        <w:tabs>
          <w:tab w:val="num" w:pos="4320"/>
        </w:tabs>
        <w:ind w:left="4320" w:hanging="360"/>
      </w:pPr>
      <w:rPr>
        <w:rFonts w:ascii="Times New Roman" w:hAnsi="Times New Roman" w:hint="default"/>
      </w:rPr>
    </w:lvl>
    <w:lvl w:ilvl="6" w:tplc="E84C6954" w:tentative="1">
      <w:start w:val="1"/>
      <w:numFmt w:val="bullet"/>
      <w:lvlText w:val="-"/>
      <w:lvlJc w:val="left"/>
      <w:pPr>
        <w:tabs>
          <w:tab w:val="num" w:pos="5040"/>
        </w:tabs>
        <w:ind w:left="5040" w:hanging="360"/>
      </w:pPr>
      <w:rPr>
        <w:rFonts w:ascii="Times New Roman" w:hAnsi="Times New Roman" w:hint="default"/>
      </w:rPr>
    </w:lvl>
    <w:lvl w:ilvl="7" w:tplc="496C33FA" w:tentative="1">
      <w:start w:val="1"/>
      <w:numFmt w:val="bullet"/>
      <w:lvlText w:val="-"/>
      <w:lvlJc w:val="left"/>
      <w:pPr>
        <w:tabs>
          <w:tab w:val="num" w:pos="5760"/>
        </w:tabs>
        <w:ind w:left="5760" w:hanging="360"/>
      </w:pPr>
      <w:rPr>
        <w:rFonts w:ascii="Times New Roman" w:hAnsi="Times New Roman" w:hint="default"/>
      </w:rPr>
    </w:lvl>
    <w:lvl w:ilvl="8" w:tplc="59E2C194" w:tentative="1">
      <w:start w:val="1"/>
      <w:numFmt w:val="bullet"/>
      <w:lvlText w:val="-"/>
      <w:lvlJc w:val="left"/>
      <w:pPr>
        <w:tabs>
          <w:tab w:val="num" w:pos="6480"/>
        </w:tabs>
        <w:ind w:left="6480" w:hanging="360"/>
      </w:pPr>
      <w:rPr>
        <w:rFonts w:ascii="Times New Roman" w:hAnsi="Times New Roman" w:hint="default"/>
      </w:rPr>
    </w:lvl>
  </w:abstractNum>
  <w:abstractNum w:abstractNumId="24" w15:restartNumberingAfterBreak="0">
    <w:nsid w:val="46EA365F"/>
    <w:multiLevelType w:val="hybridMultilevel"/>
    <w:tmpl w:val="197021C0"/>
    <w:lvl w:ilvl="0" w:tplc="1396E6D2">
      <w:start w:val="1"/>
      <w:numFmt w:val="bullet"/>
      <w:lvlText w:val=""/>
      <w:lvlJc w:val="left"/>
      <w:pPr>
        <w:tabs>
          <w:tab w:val="num" w:pos="720"/>
        </w:tabs>
        <w:ind w:left="720" w:hanging="360"/>
      </w:pPr>
      <w:rPr>
        <w:rFonts w:ascii="Wingdings" w:hAnsi="Wingdings" w:hint="default"/>
      </w:rPr>
    </w:lvl>
    <w:lvl w:ilvl="1" w:tplc="87287834" w:tentative="1">
      <w:start w:val="1"/>
      <w:numFmt w:val="bullet"/>
      <w:lvlText w:val=""/>
      <w:lvlJc w:val="left"/>
      <w:pPr>
        <w:tabs>
          <w:tab w:val="num" w:pos="1440"/>
        </w:tabs>
        <w:ind w:left="1440" w:hanging="360"/>
      </w:pPr>
      <w:rPr>
        <w:rFonts w:ascii="Wingdings" w:hAnsi="Wingdings" w:hint="default"/>
      </w:rPr>
    </w:lvl>
    <w:lvl w:ilvl="2" w:tplc="D78A4DC4" w:tentative="1">
      <w:start w:val="1"/>
      <w:numFmt w:val="bullet"/>
      <w:lvlText w:val=""/>
      <w:lvlJc w:val="left"/>
      <w:pPr>
        <w:tabs>
          <w:tab w:val="num" w:pos="2160"/>
        </w:tabs>
        <w:ind w:left="2160" w:hanging="360"/>
      </w:pPr>
      <w:rPr>
        <w:rFonts w:ascii="Wingdings" w:hAnsi="Wingdings" w:hint="default"/>
      </w:rPr>
    </w:lvl>
    <w:lvl w:ilvl="3" w:tplc="D38E65EC" w:tentative="1">
      <w:start w:val="1"/>
      <w:numFmt w:val="bullet"/>
      <w:lvlText w:val=""/>
      <w:lvlJc w:val="left"/>
      <w:pPr>
        <w:tabs>
          <w:tab w:val="num" w:pos="2880"/>
        </w:tabs>
        <w:ind w:left="2880" w:hanging="360"/>
      </w:pPr>
      <w:rPr>
        <w:rFonts w:ascii="Wingdings" w:hAnsi="Wingdings" w:hint="default"/>
      </w:rPr>
    </w:lvl>
    <w:lvl w:ilvl="4" w:tplc="8BA228C8" w:tentative="1">
      <w:start w:val="1"/>
      <w:numFmt w:val="bullet"/>
      <w:lvlText w:val=""/>
      <w:lvlJc w:val="left"/>
      <w:pPr>
        <w:tabs>
          <w:tab w:val="num" w:pos="3600"/>
        </w:tabs>
        <w:ind w:left="3600" w:hanging="360"/>
      </w:pPr>
      <w:rPr>
        <w:rFonts w:ascii="Wingdings" w:hAnsi="Wingdings" w:hint="default"/>
      </w:rPr>
    </w:lvl>
    <w:lvl w:ilvl="5" w:tplc="D4462F6A" w:tentative="1">
      <w:start w:val="1"/>
      <w:numFmt w:val="bullet"/>
      <w:lvlText w:val=""/>
      <w:lvlJc w:val="left"/>
      <w:pPr>
        <w:tabs>
          <w:tab w:val="num" w:pos="4320"/>
        </w:tabs>
        <w:ind w:left="4320" w:hanging="360"/>
      </w:pPr>
      <w:rPr>
        <w:rFonts w:ascii="Wingdings" w:hAnsi="Wingdings" w:hint="default"/>
      </w:rPr>
    </w:lvl>
    <w:lvl w:ilvl="6" w:tplc="5A12FDF2" w:tentative="1">
      <w:start w:val="1"/>
      <w:numFmt w:val="bullet"/>
      <w:lvlText w:val=""/>
      <w:lvlJc w:val="left"/>
      <w:pPr>
        <w:tabs>
          <w:tab w:val="num" w:pos="5040"/>
        </w:tabs>
        <w:ind w:left="5040" w:hanging="360"/>
      </w:pPr>
      <w:rPr>
        <w:rFonts w:ascii="Wingdings" w:hAnsi="Wingdings" w:hint="default"/>
      </w:rPr>
    </w:lvl>
    <w:lvl w:ilvl="7" w:tplc="BA10998E" w:tentative="1">
      <w:start w:val="1"/>
      <w:numFmt w:val="bullet"/>
      <w:lvlText w:val=""/>
      <w:lvlJc w:val="left"/>
      <w:pPr>
        <w:tabs>
          <w:tab w:val="num" w:pos="5760"/>
        </w:tabs>
        <w:ind w:left="5760" w:hanging="360"/>
      </w:pPr>
      <w:rPr>
        <w:rFonts w:ascii="Wingdings" w:hAnsi="Wingdings" w:hint="default"/>
      </w:rPr>
    </w:lvl>
    <w:lvl w:ilvl="8" w:tplc="6B0C49EC"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8D26FD7"/>
    <w:multiLevelType w:val="hybridMultilevel"/>
    <w:tmpl w:val="CFE655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29C02A6"/>
    <w:multiLevelType w:val="hybridMultilevel"/>
    <w:tmpl w:val="8B0AA106"/>
    <w:lvl w:ilvl="0" w:tplc="E69EE9B2">
      <w:start w:val="1"/>
      <w:numFmt w:val="bullet"/>
      <w:lvlText w:val="•"/>
      <w:lvlJc w:val="left"/>
      <w:pPr>
        <w:tabs>
          <w:tab w:val="num" w:pos="720"/>
        </w:tabs>
        <w:ind w:left="720" w:hanging="360"/>
      </w:pPr>
      <w:rPr>
        <w:rFonts w:ascii="Arial" w:hAnsi="Arial" w:hint="default"/>
      </w:rPr>
    </w:lvl>
    <w:lvl w:ilvl="1" w:tplc="06D467C8" w:tentative="1">
      <w:start w:val="1"/>
      <w:numFmt w:val="bullet"/>
      <w:lvlText w:val="•"/>
      <w:lvlJc w:val="left"/>
      <w:pPr>
        <w:tabs>
          <w:tab w:val="num" w:pos="1440"/>
        </w:tabs>
        <w:ind w:left="1440" w:hanging="360"/>
      </w:pPr>
      <w:rPr>
        <w:rFonts w:ascii="Arial" w:hAnsi="Arial" w:hint="default"/>
      </w:rPr>
    </w:lvl>
    <w:lvl w:ilvl="2" w:tplc="C8FCE23C" w:tentative="1">
      <w:start w:val="1"/>
      <w:numFmt w:val="bullet"/>
      <w:lvlText w:val="•"/>
      <w:lvlJc w:val="left"/>
      <w:pPr>
        <w:tabs>
          <w:tab w:val="num" w:pos="2160"/>
        </w:tabs>
        <w:ind w:left="2160" w:hanging="360"/>
      </w:pPr>
      <w:rPr>
        <w:rFonts w:ascii="Arial" w:hAnsi="Arial" w:hint="default"/>
      </w:rPr>
    </w:lvl>
    <w:lvl w:ilvl="3" w:tplc="CBF4E3A0" w:tentative="1">
      <w:start w:val="1"/>
      <w:numFmt w:val="bullet"/>
      <w:lvlText w:val="•"/>
      <w:lvlJc w:val="left"/>
      <w:pPr>
        <w:tabs>
          <w:tab w:val="num" w:pos="2880"/>
        </w:tabs>
        <w:ind w:left="2880" w:hanging="360"/>
      </w:pPr>
      <w:rPr>
        <w:rFonts w:ascii="Arial" w:hAnsi="Arial" w:hint="default"/>
      </w:rPr>
    </w:lvl>
    <w:lvl w:ilvl="4" w:tplc="15CEF658" w:tentative="1">
      <w:start w:val="1"/>
      <w:numFmt w:val="bullet"/>
      <w:lvlText w:val="•"/>
      <w:lvlJc w:val="left"/>
      <w:pPr>
        <w:tabs>
          <w:tab w:val="num" w:pos="3600"/>
        </w:tabs>
        <w:ind w:left="3600" w:hanging="360"/>
      </w:pPr>
      <w:rPr>
        <w:rFonts w:ascii="Arial" w:hAnsi="Arial" w:hint="default"/>
      </w:rPr>
    </w:lvl>
    <w:lvl w:ilvl="5" w:tplc="14C4E80A" w:tentative="1">
      <w:start w:val="1"/>
      <w:numFmt w:val="bullet"/>
      <w:lvlText w:val="•"/>
      <w:lvlJc w:val="left"/>
      <w:pPr>
        <w:tabs>
          <w:tab w:val="num" w:pos="4320"/>
        </w:tabs>
        <w:ind w:left="4320" w:hanging="360"/>
      </w:pPr>
      <w:rPr>
        <w:rFonts w:ascii="Arial" w:hAnsi="Arial" w:hint="default"/>
      </w:rPr>
    </w:lvl>
    <w:lvl w:ilvl="6" w:tplc="78942B9A" w:tentative="1">
      <w:start w:val="1"/>
      <w:numFmt w:val="bullet"/>
      <w:lvlText w:val="•"/>
      <w:lvlJc w:val="left"/>
      <w:pPr>
        <w:tabs>
          <w:tab w:val="num" w:pos="5040"/>
        </w:tabs>
        <w:ind w:left="5040" w:hanging="360"/>
      </w:pPr>
      <w:rPr>
        <w:rFonts w:ascii="Arial" w:hAnsi="Arial" w:hint="default"/>
      </w:rPr>
    </w:lvl>
    <w:lvl w:ilvl="7" w:tplc="182C9710" w:tentative="1">
      <w:start w:val="1"/>
      <w:numFmt w:val="bullet"/>
      <w:lvlText w:val="•"/>
      <w:lvlJc w:val="left"/>
      <w:pPr>
        <w:tabs>
          <w:tab w:val="num" w:pos="5760"/>
        </w:tabs>
        <w:ind w:left="5760" w:hanging="360"/>
      </w:pPr>
      <w:rPr>
        <w:rFonts w:ascii="Arial" w:hAnsi="Arial" w:hint="default"/>
      </w:rPr>
    </w:lvl>
    <w:lvl w:ilvl="8" w:tplc="CF4C2F6C"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53B62B50"/>
    <w:multiLevelType w:val="hybridMultilevel"/>
    <w:tmpl w:val="ABF09E5A"/>
    <w:lvl w:ilvl="0" w:tplc="5C4AE824">
      <w:start w:val="1"/>
      <w:numFmt w:val="bullet"/>
      <w:lvlText w:val=""/>
      <w:lvlJc w:val="left"/>
      <w:pPr>
        <w:tabs>
          <w:tab w:val="num" w:pos="720"/>
        </w:tabs>
        <w:ind w:left="720" w:hanging="360"/>
      </w:pPr>
      <w:rPr>
        <w:rFonts w:ascii="Wingdings" w:hAnsi="Wingdings" w:hint="default"/>
      </w:rPr>
    </w:lvl>
    <w:lvl w:ilvl="1" w:tplc="3D960758" w:tentative="1">
      <w:start w:val="1"/>
      <w:numFmt w:val="bullet"/>
      <w:lvlText w:val=""/>
      <w:lvlJc w:val="left"/>
      <w:pPr>
        <w:tabs>
          <w:tab w:val="num" w:pos="1440"/>
        </w:tabs>
        <w:ind w:left="1440" w:hanging="360"/>
      </w:pPr>
      <w:rPr>
        <w:rFonts w:ascii="Wingdings" w:hAnsi="Wingdings" w:hint="default"/>
      </w:rPr>
    </w:lvl>
    <w:lvl w:ilvl="2" w:tplc="2056FC28">
      <w:start w:val="1"/>
      <w:numFmt w:val="bullet"/>
      <w:lvlText w:val=""/>
      <w:lvlJc w:val="left"/>
      <w:pPr>
        <w:tabs>
          <w:tab w:val="num" w:pos="2160"/>
        </w:tabs>
        <w:ind w:left="2160" w:hanging="360"/>
      </w:pPr>
      <w:rPr>
        <w:rFonts w:ascii="Wingdings" w:hAnsi="Wingdings" w:hint="default"/>
      </w:rPr>
    </w:lvl>
    <w:lvl w:ilvl="3" w:tplc="1DB4D00E" w:tentative="1">
      <w:start w:val="1"/>
      <w:numFmt w:val="bullet"/>
      <w:lvlText w:val=""/>
      <w:lvlJc w:val="left"/>
      <w:pPr>
        <w:tabs>
          <w:tab w:val="num" w:pos="2880"/>
        </w:tabs>
        <w:ind w:left="2880" w:hanging="360"/>
      </w:pPr>
      <w:rPr>
        <w:rFonts w:ascii="Wingdings" w:hAnsi="Wingdings" w:hint="default"/>
      </w:rPr>
    </w:lvl>
    <w:lvl w:ilvl="4" w:tplc="4C98C37E" w:tentative="1">
      <w:start w:val="1"/>
      <w:numFmt w:val="bullet"/>
      <w:lvlText w:val=""/>
      <w:lvlJc w:val="left"/>
      <w:pPr>
        <w:tabs>
          <w:tab w:val="num" w:pos="3600"/>
        </w:tabs>
        <w:ind w:left="3600" w:hanging="360"/>
      </w:pPr>
      <w:rPr>
        <w:rFonts w:ascii="Wingdings" w:hAnsi="Wingdings" w:hint="default"/>
      </w:rPr>
    </w:lvl>
    <w:lvl w:ilvl="5" w:tplc="5E2AEF34" w:tentative="1">
      <w:start w:val="1"/>
      <w:numFmt w:val="bullet"/>
      <w:lvlText w:val=""/>
      <w:lvlJc w:val="left"/>
      <w:pPr>
        <w:tabs>
          <w:tab w:val="num" w:pos="4320"/>
        </w:tabs>
        <w:ind w:left="4320" w:hanging="360"/>
      </w:pPr>
      <w:rPr>
        <w:rFonts w:ascii="Wingdings" w:hAnsi="Wingdings" w:hint="default"/>
      </w:rPr>
    </w:lvl>
    <w:lvl w:ilvl="6" w:tplc="4C4EDAEA" w:tentative="1">
      <w:start w:val="1"/>
      <w:numFmt w:val="bullet"/>
      <w:lvlText w:val=""/>
      <w:lvlJc w:val="left"/>
      <w:pPr>
        <w:tabs>
          <w:tab w:val="num" w:pos="5040"/>
        </w:tabs>
        <w:ind w:left="5040" w:hanging="360"/>
      </w:pPr>
      <w:rPr>
        <w:rFonts w:ascii="Wingdings" w:hAnsi="Wingdings" w:hint="default"/>
      </w:rPr>
    </w:lvl>
    <w:lvl w:ilvl="7" w:tplc="E60E3E3C" w:tentative="1">
      <w:start w:val="1"/>
      <w:numFmt w:val="bullet"/>
      <w:lvlText w:val=""/>
      <w:lvlJc w:val="left"/>
      <w:pPr>
        <w:tabs>
          <w:tab w:val="num" w:pos="5760"/>
        </w:tabs>
        <w:ind w:left="5760" w:hanging="360"/>
      </w:pPr>
      <w:rPr>
        <w:rFonts w:ascii="Wingdings" w:hAnsi="Wingdings" w:hint="default"/>
      </w:rPr>
    </w:lvl>
    <w:lvl w:ilvl="8" w:tplc="0A7E058A"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BFD4895"/>
    <w:multiLevelType w:val="hybridMultilevel"/>
    <w:tmpl w:val="8F7068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81E1195"/>
    <w:multiLevelType w:val="hybridMultilevel"/>
    <w:tmpl w:val="48FEC0F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1" w15:restartNumberingAfterBreak="0">
    <w:nsid w:val="68722377"/>
    <w:multiLevelType w:val="hybridMultilevel"/>
    <w:tmpl w:val="85B03316"/>
    <w:lvl w:ilvl="0" w:tplc="44DE594E">
      <w:start w:val="1"/>
      <w:numFmt w:val="bullet"/>
      <w:lvlText w:val=""/>
      <w:lvlJc w:val="left"/>
      <w:pPr>
        <w:tabs>
          <w:tab w:val="num" w:pos="720"/>
        </w:tabs>
        <w:ind w:left="720" w:hanging="360"/>
      </w:pPr>
      <w:rPr>
        <w:rFonts w:ascii="Wingdings" w:hAnsi="Wingdings" w:hint="default"/>
      </w:rPr>
    </w:lvl>
    <w:lvl w:ilvl="1" w:tplc="A058BD68" w:tentative="1">
      <w:start w:val="1"/>
      <w:numFmt w:val="bullet"/>
      <w:lvlText w:val=""/>
      <w:lvlJc w:val="left"/>
      <w:pPr>
        <w:tabs>
          <w:tab w:val="num" w:pos="1440"/>
        </w:tabs>
        <w:ind w:left="1440" w:hanging="360"/>
      </w:pPr>
      <w:rPr>
        <w:rFonts w:ascii="Wingdings" w:hAnsi="Wingdings" w:hint="default"/>
      </w:rPr>
    </w:lvl>
    <w:lvl w:ilvl="2" w:tplc="E13C69C4" w:tentative="1">
      <w:start w:val="1"/>
      <w:numFmt w:val="bullet"/>
      <w:lvlText w:val=""/>
      <w:lvlJc w:val="left"/>
      <w:pPr>
        <w:tabs>
          <w:tab w:val="num" w:pos="2160"/>
        </w:tabs>
        <w:ind w:left="2160" w:hanging="360"/>
      </w:pPr>
      <w:rPr>
        <w:rFonts w:ascii="Wingdings" w:hAnsi="Wingdings" w:hint="default"/>
      </w:rPr>
    </w:lvl>
    <w:lvl w:ilvl="3" w:tplc="F8CEAFFC" w:tentative="1">
      <w:start w:val="1"/>
      <w:numFmt w:val="bullet"/>
      <w:lvlText w:val=""/>
      <w:lvlJc w:val="left"/>
      <w:pPr>
        <w:tabs>
          <w:tab w:val="num" w:pos="2880"/>
        </w:tabs>
        <w:ind w:left="2880" w:hanging="360"/>
      </w:pPr>
      <w:rPr>
        <w:rFonts w:ascii="Wingdings" w:hAnsi="Wingdings" w:hint="default"/>
      </w:rPr>
    </w:lvl>
    <w:lvl w:ilvl="4" w:tplc="E8E09AF6" w:tentative="1">
      <w:start w:val="1"/>
      <w:numFmt w:val="bullet"/>
      <w:lvlText w:val=""/>
      <w:lvlJc w:val="left"/>
      <w:pPr>
        <w:tabs>
          <w:tab w:val="num" w:pos="3600"/>
        </w:tabs>
        <w:ind w:left="3600" w:hanging="360"/>
      </w:pPr>
      <w:rPr>
        <w:rFonts w:ascii="Wingdings" w:hAnsi="Wingdings" w:hint="default"/>
      </w:rPr>
    </w:lvl>
    <w:lvl w:ilvl="5" w:tplc="59E2895A" w:tentative="1">
      <w:start w:val="1"/>
      <w:numFmt w:val="bullet"/>
      <w:lvlText w:val=""/>
      <w:lvlJc w:val="left"/>
      <w:pPr>
        <w:tabs>
          <w:tab w:val="num" w:pos="4320"/>
        </w:tabs>
        <w:ind w:left="4320" w:hanging="360"/>
      </w:pPr>
      <w:rPr>
        <w:rFonts w:ascii="Wingdings" w:hAnsi="Wingdings" w:hint="default"/>
      </w:rPr>
    </w:lvl>
    <w:lvl w:ilvl="6" w:tplc="C54A52E2" w:tentative="1">
      <w:start w:val="1"/>
      <w:numFmt w:val="bullet"/>
      <w:lvlText w:val=""/>
      <w:lvlJc w:val="left"/>
      <w:pPr>
        <w:tabs>
          <w:tab w:val="num" w:pos="5040"/>
        </w:tabs>
        <w:ind w:left="5040" w:hanging="360"/>
      </w:pPr>
      <w:rPr>
        <w:rFonts w:ascii="Wingdings" w:hAnsi="Wingdings" w:hint="default"/>
      </w:rPr>
    </w:lvl>
    <w:lvl w:ilvl="7" w:tplc="317CC210" w:tentative="1">
      <w:start w:val="1"/>
      <w:numFmt w:val="bullet"/>
      <w:lvlText w:val=""/>
      <w:lvlJc w:val="left"/>
      <w:pPr>
        <w:tabs>
          <w:tab w:val="num" w:pos="5760"/>
        </w:tabs>
        <w:ind w:left="5760" w:hanging="360"/>
      </w:pPr>
      <w:rPr>
        <w:rFonts w:ascii="Wingdings" w:hAnsi="Wingdings" w:hint="default"/>
      </w:rPr>
    </w:lvl>
    <w:lvl w:ilvl="8" w:tplc="8D94C970"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AD53E50"/>
    <w:multiLevelType w:val="multilevel"/>
    <w:tmpl w:val="99E2FBE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Verdana" w:hAnsi="Verdana"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3" w15:restartNumberingAfterBreak="0">
    <w:nsid w:val="6E864AE1"/>
    <w:multiLevelType w:val="hybridMultilevel"/>
    <w:tmpl w:val="E2F8E3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8"/>
  </w:num>
  <w:num w:numId="2">
    <w:abstractNumId w:val="13"/>
  </w:num>
  <w:num w:numId="3">
    <w:abstractNumId w:val="22"/>
  </w:num>
  <w:num w:numId="4">
    <w:abstractNumId w:val="19"/>
  </w:num>
  <w:num w:numId="5">
    <w:abstractNumId w:val="21"/>
  </w:num>
  <w:num w:numId="6">
    <w:abstractNumId w:val="34"/>
  </w:num>
  <w:num w:numId="7">
    <w:abstractNumId w:val="9"/>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32"/>
  </w:num>
  <w:num w:numId="10">
    <w:abstractNumId w:val="5"/>
  </w:num>
  <w:num w:numId="11">
    <w:abstractNumId w:val="24"/>
  </w:num>
  <w:num w:numId="12">
    <w:abstractNumId w:val="31"/>
  </w:num>
  <w:num w:numId="13">
    <w:abstractNumId w:val="7"/>
  </w:num>
  <w:num w:numId="14">
    <w:abstractNumId w:val="12"/>
  </w:num>
  <w:num w:numId="15">
    <w:abstractNumId w:val="29"/>
  </w:num>
  <w:num w:numId="16">
    <w:abstractNumId w:val="1"/>
  </w:num>
  <w:num w:numId="17">
    <w:abstractNumId w:val="3"/>
  </w:num>
  <w:num w:numId="18">
    <w:abstractNumId w:val="33"/>
  </w:num>
  <w:num w:numId="19">
    <w:abstractNumId w:val="26"/>
  </w:num>
  <w:num w:numId="20">
    <w:abstractNumId w:val="8"/>
  </w:num>
  <w:num w:numId="21">
    <w:abstractNumId w:val="11"/>
  </w:num>
  <w:num w:numId="22">
    <w:abstractNumId w:val="27"/>
  </w:num>
  <w:num w:numId="23">
    <w:abstractNumId w:val="16"/>
  </w:num>
  <w:num w:numId="24">
    <w:abstractNumId w:val="15"/>
  </w:num>
  <w:num w:numId="25">
    <w:abstractNumId w:val="2"/>
  </w:num>
  <w:num w:numId="26">
    <w:abstractNumId w:val="18"/>
  </w:num>
  <w:num w:numId="27">
    <w:abstractNumId w:val="23"/>
  </w:num>
  <w:num w:numId="28">
    <w:abstractNumId w:val="20"/>
  </w:num>
  <w:num w:numId="29">
    <w:abstractNumId w:val="14"/>
  </w:num>
  <w:num w:numId="30">
    <w:abstractNumId w:val="30"/>
  </w:num>
  <w:num w:numId="31">
    <w:abstractNumId w:val="4"/>
  </w:num>
  <w:num w:numId="32">
    <w:abstractNumId w:val="6"/>
  </w:num>
  <w:num w:numId="33">
    <w:abstractNumId w:val="17"/>
  </w:num>
  <w:num w:numId="34">
    <w:abstractNumId w:val="10"/>
  </w:num>
  <w:num w:numId="3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2C18"/>
    <w:rsid w:val="00000C58"/>
    <w:rsid w:val="00006EAD"/>
    <w:rsid w:val="000C40EE"/>
    <w:rsid w:val="000F2415"/>
    <w:rsid w:val="000F7896"/>
    <w:rsid w:val="00151E6A"/>
    <w:rsid w:val="001D603D"/>
    <w:rsid w:val="0023008E"/>
    <w:rsid w:val="00260809"/>
    <w:rsid w:val="00271010"/>
    <w:rsid w:val="002E3ECE"/>
    <w:rsid w:val="002F3B54"/>
    <w:rsid w:val="0034224C"/>
    <w:rsid w:val="00342639"/>
    <w:rsid w:val="003453F7"/>
    <w:rsid w:val="003630ED"/>
    <w:rsid w:val="003A435F"/>
    <w:rsid w:val="003B34C4"/>
    <w:rsid w:val="003F6587"/>
    <w:rsid w:val="00450007"/>
    <w:rsid w:val="0045500D"/>
    <w:rsid w:val="00457DD3"/>
    <w:rsid w:val="00471328"/>
    <w:rsid w:val="00491738"/>
    <w:rsid w:val="004B7351"/>
    <w:rsid w:val="004D35F1"/>
    <w:rsid w:val="00556D69"/>
    <w:rsid w:val="005703B7"/>
    <w:rsid w:val="005A4E47"/>
    <w:rsid w:val="005D4432"/>
    <w:rsid w:val="005D5A2C"/>
    <w:rsid w:val="005D7794"/>
    <w:rsid w:val="005F709E"/>
    <w:rsid w:val="006527C6"/>
    <w:rsid w:val="006B6FDF"/>
    <w:rsid w:val="0075334E"/>
    <w:rsid w:val="007678A6"/>
    <w:rsid w:val="00773F6C"/>
    <w:rsid w:val="0080315D"/>
    <w:rsid w:val="008147B2"/>
    <w:rsid w:val="00844FBF"/>
    <w:rsid w:val="008817F1"/>
    <w:rsid w:val="008A4C93"/>
    <w:rsid w:val="008E3FE7"/>
    <w:rsid w:val="008E4D2C"/>
    <w:rsid w:val="00951791"/>
    <w:rsid w:val="009D1DB1"/>
    <w:rsid w:val="009F336B"/>
    <w:rsid w:val="00A03CF0"/>
    <w:rsid w:val="00A31FA0"/>
    <w:rsid w:val="00A342ED"/>
    <w:rsid w:val="00A4110D"/>
    <w:rsid w:val="00A60446"/>
    <w:rsid w:val="00A734A5"/>
    <w:rsid w:val="00A76996"/>
    <w:rsid w:val="00AA5742"/>
    <w:rsid w:val="00AB07AA"/>
    <w:rsid w:val="00B3608C"/>
    <w:rsid w:val="00B40FCA"/>
    <w:rsid w:val="00B56791"/>
    <w:rsid w:val="00BA319A"/>
    <w:rsid w:val="00BA6A8F"/>
    <w:rsid w:val="00BD7897"/>
    <w:rsid w:val="00C115FC"/>
    <w:rsid w:val="00C541A2"/>
    <w:rsid w:val="00CB02C4"/>
    <w:rsid w:val="00CB3026"/>
    <w:rsid w:val="00CC1F79"/>
    <w:rsid w:val="00CC2222"/>
    <w:rsid w:val="00D46C6A"/>
    <w:rsid w:val="00D62E5F"/>
    <w:rsid w:val="00D82C18"/>
    <w:rsid w:val="00E13BE7"/>
    <w:rsid w:val="00E72411"/>
    <w:rsid w:val="00E7344B"/>
    <w:rsid w:val="00E95703"/>
    <w:rsid w:val="00EE1E16"/>
    <w:rsid w:val="00F1338F"/>
    <w:rsid w:val="00F1574D"/>
    <w:rsid w:val="00F504D6"/>
    <w:rsid w:val="00F62A15"/>
    <w:rsid w:val="00F824B2"/>
    <w:rsid w:val="00F955B5"/>
    <w:rsid w:val="00FB6DE5"/>
    <w:rsid w:val="00FE45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3B29B350-01AC-49EB-9C94-549F8938A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autoRedefine/>
    <w:uiPriority w:val="9"/>
    <w:qFormat/>
    <w:rsid w:val="003453F7"/>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3453F7"/>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Heading3">
    <w:name w:val="heading 3"/>
    <w:basedOn w:val="Normal"/>
    <w:next w:val="Normal"/>
    <w:link w:val="Heading3Char"/>
    <w:uiPriority w:val="9"/>
    <w:unhideWhenUsed/>
    <w:qFormat/>
    <w:rsid w:val="003453F7"/>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Heading4">
    <w:name w:val="heading 4"/>
    <w:basedOn w:val="Normal"/>
    <w:next w:val="Normal"/>
    <w:link w:val="Heading4Char"/>
    <w:uiPriority w:val="9"/>
    <w:unhideWhenUsed/>
    <w:qFormat/>
    <w:rsid w:val="003453F7"/>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Heading5">
    <w:name w:val="heading 5"/>
    <w:basedOn w:val="Normal"/>
    <w:next w:val="Normal"/>
    <w:link w:val="Heading5Char"/>
    <w:uiPriority w:val="9"/>
    <w:unhideWhenUsed/>
    <w:qFormat/>
    <w:rsid w:val="003453F7"/>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Heading6">
    <w:name w:val="heading 6"/>
    <w:basedOn w:val="Normal"/>
    <w:next w:val="Normal"/>
    <w:link w:val="Heading6Char"/>
    <w:uiPriority w:val="9"/>
    <w:unhideWhenUsed/>
    <w:qFormat/>
    <w:rsid w:val="003453F7"/>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Heading7">
    <w:name w:val="heading 7"/>
    <w:basedOn w:val="Normal"/>
    <w:next w:val="Normal"/>
    <w:link w:val="Heading7Char"/>
    <w:uiPriority w:val="9"/>
    <w:unhideWhenUsed/>
    <w:qFormat/>
    <w:rsid w:val="003453F7"/>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unhideWhenUsed/>
    <w:qFormat/>
    <w:rsid w:val="003453F7"/>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3453F7"/>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customStyle="1" w:styleId="Heading1Char">
    <w:name w:val="Heading 1 Char"/>
    <w:basedOn w:val="DefaultParagraphFont"/>
    <w:link w:val="Heading1"/>
    <w:uiPriority w:val="9"/>
    <w:rsid w:val="003453F7"/>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3453F7"/>
    <w:rPr>
      <w:rFonts w:ascii="Verdana" w:eastAsiaTheme="majorEastAsia" w:hAnsi="Verdana" w:cstheme="majorBidi"/>
      <w:b/>
      <w:bCs/>
      <w:sz w:val="20"/>
      <w:szCs w:val="26"/>
    </w:rPr>
  </w:style>
  <w:style w:type="character" w:customStyle="1" w:styleId="Heading3Char">
    <w:name w:val="Heading 3 Char"/>
    <w:basedOn w:val="DefaultParagraphFont"/>
    <w:link w:val="Heading3"/>
    <w:uiPriority w:val="9"/>
    <w:rsid w:val="003453F7"/>
    <w:rPr>
      <w:rFonts w:ascii="Verdana" w:eastAsiaTheme="majorEastAsia" w:hAnsi="Verdana" w:cstheme="majorBidi"/>
      <w:b/>
      <w:bCs/>
      <w:sz w:val="18"/>
      <w:szCs w:val="22"/>
    </w:rPr>
  </w:style>
  <w:style w:type="character" w:customStyle="1" w:styleId="Heading4Char">
    <w:name w:val="Heading 4 Char"/>
    <w:basedOn w:val="DefaultParagraphFont"/>
    <w:link w:val="Heading4"/>
    <w:uiPriority w:val="9"/>
    <w:rsid w:val="003453F7"/>
    <w:rPr>
      <w:rFonts w:ascii="Verdana" w:eastAsiaTheme="majorEastAsia" w:hAnsi="Verdana" w:cstheme="majorBidi"/>
      <w:b/>
      <w:bCs/>
      <w:iCs/>
      <w:sz w:val="18"/>
      <w:szCs w:val="22"/>
    </w:rPr>
  </w:style>
  <w:style w:type="character" w:customStyle="1" w:styleId="Heading5Char">
    <w:name w:val="Heading 5 Char"/>
    <w:basedOn w:val="DefaultParagraphFont"/>
    <w:link w:val="Heading5"/>
    <w:uiPriority w:val="9"/>
    <w:rsid w:val="003453F7"/>
    <w:rPr>
      <w:rFonts w:asciiTheme="majorHAnsi" w:eastAsiaTheme="majorEastAsia" w:hAnsiTheme="majorHAnsi" w:cstheme="majorBidi"/>
      <w:color w:val="1F3763" w:themeColor="accent1" w:themeShade="7F"/>
      <w:sz w:val="22"/>
      <w:szCs w:val="22"/>
    </w:rPr>
  </w:style>
  <w:style w:type="character" w:customStyle="1" w:styleId="Heading6Char">
    <w:name w:val="Heading 6 Char"/>
    <w:basedOn w:val="DefaultParagraphFont"/>
    <w:link w:val="Heading6"/>
    <w:uiPriority w:val="9"/>
    <w:rsid w:val="003453F7"/>
    <w:rPr>
      <w:rFonts w:asciiTheme="majorHAnsi" w:eastAsiaTheme="majorEastAsia" w:hAnsiTheme="majorHAnsi" w:cstheme="majorBidi"/>
      <w:i/>
      <w:iCs/>
      <w:color w:val="1F3763" w:themeColor="accent1" w:themeShade="7F"/>
      <w:sz w:val="22"/>
      <w:szCs w:val="22"/>
    </w:rPr>
  </w:style>
  <w:style w:type="character" w:customStyle="1" w:styleId="Heading7Char">
    <w:name w:val="Heading 7 Char"/>
    <w:basedOn w:val="DefaultParagraphFont"/>
    <w:link w:val="Heading7"/>
    <w:uiPriority w:val="9"/>
    <w:rsid w:val="003453F7"/>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3453F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3453F7"/>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3453F7"/>
    <w:pPr>
      <w:numPr>
        <w:numId w:val="8"/>
      </w:numPr>
      <w:tabs>
        <w:tab w:val="left" w:pos="567"/>
      </w:tabs>
      <w:spacing w:line="280" w:lineRule="atLeast"/>
      <w:jc w:val="both"/>
    </w:pPr>
    <w:rPr>
      <w:rFonts w:ascii="Book Antiqua" w:eastAsia="Calibri" w:hAnsi="Book Antiqua" w:cs="Times New Roman"/>
      <w:sz w:val="19"/>
      <w:szCs w:val="20"/>
    </w:rPr>
  </w:style>
  <w:style w:type="paragraph" w:styleId="NormalWeb">
    <w:name w:val="Normal (Web)"/>
    <w:basedOn w:val="Normal"/>
    <w:uiPriority w:val="99"/>
    <w:semiHidden/>
    <w:unhideWhenUsed/>
    <w:rsid w:val="00556D69"/>
    <w:pPr>
      <w:spacing w:before="100" w:beforeAutospacing="1" w:after="100" w:afterAutospacing="1"/>
    </w:pPr>
    <w:rPr>
      <w:rFonts w:ascii="Times New Roman" w:hAnsi="Times New Roman"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53268">
      <w:bodyDiv w:val="1"/>
      <w:marLeft w:val="0"/>
      <w:marRight w:val="0"/>
      <w:marTop w:val="0"/>
      <w:marBottom w:val="0"/>
      <w:divBdr>
        <w:top w:val="none" w:sz="0" w:space="0" w:color="auto"/>
        <w:left w:val="none" w:sz="0" w:space="0" w:color="auto"/>
        <w:bottom w:val="none" w:sz="0" w:space="0" w:color="auto"/>
        <w:right w:val="none" w:sz="0" w:space="0" w:color="auto"/>
      </w:divBdr>
    </w:div>
    <w:div w:id="68116333">
      <w:bodyDiv w:val="1"/>
      <w:marLeft w:val="0"/>
      <w:marRight w:val="0"/>
      <w:marTop w:val="0"/>
      <w:marBottom w:val="0"/>
      <w:divBdr>
        <w:top w:val="none" w:sz="0" w:space="0" w:color="auto"/>
        <w:left w:val="none" w:sz="0" w:space="0" w:color="auto"/>
        <w:bottom w:val="none" w:sz="0" w:space="0" w:color="auto"/>
        <w:right w:val="none" w:sz="0" w:space="0" w:color="auto"/>
      </w:divBdr>
      <w:divsChild>
        <w:div w:id="159393125">
          <w:marLeft w:val="274"/>
          <w:marRight w:val="0"/>
          <w:marTop w:val="86"/>
          <w:marBottom w:val="0"/>
          <w:divBdr>
            <w:top w:val="none" w:sz="0" w:space="0" w:color="auto"/>
            <w:left w:val="none" w:sz="0" w:space="0" w:color="auto"/>
            <w:bottom w:val="none" w:sz="0" w:space="0" w:color="auto"/>
            <w:right w:val="none" w:sz="0" w:space="0" w:color="auto"/>
          </w:divBdr>
        </w:div>
        <w:div w:id="1664822572">
          <w:marLeft w:val="274"/>
          <w:marRight w:val="0"/>
          <w:marTop w:val="86"/>
          <w:marBottom w:val="0"/>
          <w:divBdr>
            <w:top w:val="none" w:sz="0" w:space="0" w:color="auto"/>
            <w:left w:val="none" w:sz="0" w:space="0" w:color="auto"/>
            <w:bottom w:val="none" w:sz="0" w:space="0" w:color="auto"/>
            <w:right w:val="none" w:sz="0" w:space="0" w:color="auto"/>
          </w:divBdr>
        </w:div>
        <w:div w:id="214127652">
          <w:marLeft w:val="274"/>
          <w:marRight w:val="0"/>
          <w:marTop w:val="86"/>
          <w:marBottom w:val="0"/>
          <w:divBdr>
            <w:top w:val="none" w:sz="0" w:space="0" w:color="auto"/>
            <w:left w:val="none" w:sz="0" w:space="0" w:color="auto"/>
            <w:bottom w:val="none" w:sz="0" w:space="0" w:color="auto"/>
            <w:right w:val="none" w:sz="0" w:space="0" w:color="auto"/>
          </w:divBdr>
        </w:div>
        <w:div w:id="948199467">
          <w:marLeft w:val="274"/>
          <w:marRight w:val="0"/>
          <w:marTop w:val="86"/>
          <w:marBottom w:val="0"/>
          <w:divBdr>
            <w:top w:val="none" w:sz="0" w:space="0" w:color="auto"/>
            <w:left w:val="none" w:sz="0" w:space="0" w:color="auto"/>
            <w:bottom w:val="none" w:sz="0" w:space="0" w:color="auto"/>
            <w:right w:val="none" w:sz="0" w:space="0" w:color="auto"/>
          </w:divBdr>
        </w:div>
      </w:divsChild>
    </w:div>
    <w:div w:id="82655568">
      <w:bodyDiv w:val="1"/>
      <w:marLeft w:val="0"/>
      <w:marRight w:val="0"/>
      <w:marTop w:val="0"/>
      <w:marBottom w:val="0"/>
      <w:divBdr>
        <w:top w:val="none" w:sz="0" w:space="0" w:color="auto"/>
        <w:left w:val="none" w:sz="0" w:space="0" w:color="auto"/>
        <w:bottom w:val="none" w:sz="0" w:space="0" w:color="auto"/>
        <w:right w:val="none" w:sz="0" w:space="0" w:color="auto"/>
      </w:divBdr>
    </w:div>
    <w:div w:id="115028290">
      <w:bodyDiv w:val="1"/>
      <w:marLeft w:val="0"/>
      <w:marRight w:val="0"/>
      <w:marTop w:val="0"/>
      <w:marBottom w:val="0"/>
      <w:divBdr>
        <w:top w:val="none" w:sz="0" w:space="0" w:color="auto"/>
        <w:left w:val="none" w:sz="0" w:space="0" w:color="auto"/>
        <w:bottom w:val="none" w:sz="0" w:space="0" w:color="auto"/>
        <w:right w:val="none" w:sz="0" w:space="0" w:color="auto"/>
      </w:divBdr>
    </w:div>
    <w:div w:id="117184146">
      <w:bodyDiv w:val="1"/>
      <w:marLeft w:val="0"/>
      <w:marRight w:val="0"/>
      <w:marTop w:val="0"/>
      <w:marBottom w:val="0"/>
      <w:divBdr>
        <w:top w:val="none" w:sz="0" w:space="0" w:color="auto"/>
        <w:left w:val="none" w:sz="0" w:space="0" w:color="auto"/>
        <w:bottom w:val="none" w:sz="0" w:space="0" w:color="auto"/>
        <w:right w:val="none" w:sz="0" w:space="0" w:color="auto"/>
      </w:divBdr>
      <w:divsChild>
        <w:div w:id="827131995">
          <w:marLeft w:val="547"/>
          <w:marRight w:val="0"/>
          <w:marTop w:val="0"/>
          <w:marBottom w:val="0"/>
          <w:divBdr>
            <w:top w:val="none" w:sz="0" w:space="0" w:color="auto"/>
            <w:left w:val="none" w:sz="0" w:space="0" w:color="auto"/>
            <w:bottom w:val="none" w:sz="0" w:space="0" w:color="auto"/>
            <w:right w:val="none" w:sz="0" w:space="0" w:color="auto"/>
          </w:divBdr>
        </w:div>
        <w:div w:id="499278551">
          <w:marLeft w:val="547"/>
          <w:marRight w:val="0"/>
          <w:marTop w:val="0"/>
          <w:marBottom w:val="0"/>
          <w:divBdr>
            <w:top w:val="none" w:sz="0" w:space="0" w:color="auto"/>
            <w:left w:val="none" w:sz="0" w:space="0" w:color="auto"/>
            <w:bottom w:val="none" w:sz="0" w:space="0" w:color="auto"/>
            <w:right w:val="none" w:sz="0" w:space="0" w:color="auto"/>
          </w:divBdr>
        </w:div>
      </w:divsChild>
    </w:div>
    <w:div w:id="139461277">
      <w:bodyDiv w:val="1"/>
      <w:marLeft w:val="0"/>
      <w:marRight w:val="0"/>
      <w:marTop w:val="0"/>
      <w:marBottom w:val="0"/>
      <w:divBdr>
        <w:top w:val="none" w:sz="0" w:space="0" w:color="auto"/>
        <w:left w:val="none" w:sz="0" w:space="0" w:color="auto"/>
        <w:bottom w:val="none" w:sz="0" w:space="0" w:color="auto"/>
        <w:right w:val="none" w:sz="0" w:space="0" w:color="auto"/>
      </w:divBdr>
    </w:div>
    <w:div w:id="139735456">
      <w:bodyDiv w:val="1"/>
      <w:marLeft w:val="0"/>
      <w:marRight w:val="0"/>
      <w:marTop w:val="0"/>
      <w:marBottom w:val="0"/>
      <w:divBdr>
        <w:top w:val="none" w:sz="0" w:space="0" w:color="auto"/>
        <w:left w:val="none" w:sz="0" w:space="0" w:color="auto"/>
        <w:bottom w:val="none" w:sz="0" w:space="0" w:color="auto"/>
        <w:right w:val="none" w:sz="0" w:space="0" w:color="auto"/>
      </w:divBdr>
    </w:div>
    <w:div w:id="161049669">
      <w:bodyDiv w:val="1"/>
      <w:marLeft w:val="0"/>
      <w:marRight w:val="0"/>
      <w:marTop w:val="0"/>
      <w:marBottom w:val="0"/>
      <w:divBdr>
        <w:top w:val="none" w:sz="0" w:space="0" w:color="auto"/>
        <w:left w:val="none" w:sz="0" w:space="0" w:color="auto"/>
        <w:bottom w:val="none" w:sz="0" w:space="0" w:color="auto"/>
        <w:right w:val="none" w:sz="0" w:space="0" w:color="auto"/>
      </w:divBdr>
    </w:div>
    <w:div w:id="168952922">
      <w:bodyDiv w:val="1"/>
      <w:marLeft w:val="0"/>
      <w:marRight w:val="0"/>
      <w:marTop w:val="0"/>
      <w:marBottom w:val="0"/>
      <w:divBdr>
        <w:top w:val="none" w:sz="0" w:space="0" w:color="auto"/>
        <w:left w:val="none" w:sz="0" w:space="0" w:color="auto"/>
        <w:bottom w:val="none" w:sz="0" w:space="0" w:color="auto"/>
        <w:right w:val="none" w:sz="0" w:space="0" w:color="auto"/>
      </w:divBdr>
    </w:div>
    <w:div w:id="213392263">
      <w:bodyDiv w:val="1"/>
      <w:marLeft w:val="0"/>
      <w:marRight w:val="0"/>
      <w:marTop w:val="0"/>
      <w:marBottom w:val="0"/>
      <w:divBdr>
        <w:top w:val="none" w:sz="0" w:space="0" w:color="auto"/>
        <w:left w:val="none" w:sz="0" w:space="0" w:color="auto"/>
        <w:bottom w:val="none" w:sz="0" w:space="0" w:color="auto"/>
        <w:right w:val="none" w:sz="0" w:space="0" w:color="auto"/>
      </w:divBdr>
      <w:divsChild>
        <w:div w:id="838934010">
          <w:marLeft w:val="274"/>
          <w:marRight w:val="0"/>
          <w:marTop w:val="86"/>
          <w:marBottom w:val="0"/>
          <w:divBdr>
            <w:top w:val="none" w:sz="0" w:space="0" w:color="auto"/>
            <w:left w:val="none" w:sz="0" w:space="0" w:color="auto"/>
            <w:bottom w:val="none" w:sz="0" w:space="0" w:color="auto"/>
            <w:right w:val="none" w:sz="0" w:space="0" w:color="auto"/>
          </w:divBdr>
        </w:div>
        <w:div w:id="260723356">
          <w:marLeft w:val="274"/>
          <w:marRight w:val="0"/>
          <w:marTop w:val="86"/>
          <w:marBottom w:val="0"/>
          <w:divBdr>
            <w:top w:val="none" w:sz="0" w:space="0" w:color="auto"/>
            <w:left w:val="none" w:sz="0" w:space="0" w:color="auto"/>
            <w:bottom w:val="none" w:sz="0" w:space="0" w:color="auto"/>
            <w:right w:val="none" w:sz="0" w:space="0" w:color="auto"/>
          </w:divBdr>
        </w:div>
        <w:div w:id="230847707">
          <w:marLeft w:val="274"/>
          <w:marRight w:val="0"/>
          <w:marTop w:val="86"/>
          <w:marBottom w:val="0"/>
          <w:divBdr>
            <w:top w:val="none" w:sz="0" w:space="0" w:color="auto"/>
            <w:left w:val="none" w:sz="0" w:space="0" w:color="auto"/>
            <w:bottom w:val="none" w:sz="0" w:space="0" w:color="auto"/>
            <w:right w:val="none" w:sz="0" w:space="0" w:color="auto"/>
          </w:divBdr>
        </w:div>
        <w:div w:id="1430349642">
          <w:marLeft w:val="274"/>
          <w:marRight w:val="0"/>
          <w:marTop w:val="86"/>
          <w:marBottom w:val="0"/>
          <w:divBdr>
            <w:top w:val="none" w:sz="0" w:space="0" w:color="auto"/>
            <w:left w:val="none" w:sz="0" w:space="0" w:color="auto"/>
            <w:bottom w:val="none" w:sz="0" w:space="0" w:color="auto"/>
            <w:right w:val="none" w:sz="0" w:space="0" w:color="auto"/>
          </w:divBdr>
        </w:div>
        <w:div w:id="909998508">
          <w:marLeft w:val="274"/>
          <w:marRight w:val="0"/>
          <w:marTop w:val="86"/>
          <w:marBottom w:val="0"/>
          <w:divBdr>
            <w:top w:val="none" w:sz="0" w:space="0" w:color="auto"/>
            <w:left w:val="none" w:sz="0" w:space="0" w:color="auto"/>
            <w:bottom w:val="none" w:sz="0" w:space="0" w:color="auto"/>
            <w:right w:val="none" w:sz="0" w:space="0" w:color="auto"/>
          </w:divBdr>
        </w:div>
        <w:div w:id="2002856051">
          <w:marLeft w:val="274"/>
          <w:marRight w:val="0"/>
          <w:marTop w:val="86"/>
          <w:marBottom w:val="0"/>
          <w:divBdr>
            <w:top w:val="none" w:sz="0" w:space="0" w:color="auto"/>
            <w:left w:val="none" w:sz="0" w:space="0" w:color="auto"/>
            <w:bottom w:val="none" w:sz="0" w:space="0" w:color="auto"/>
            <w:right w:val="none" w:sz="0" w:space="0" w:color="auto"/>
          </w:divBdr>
        </w:div>
        <w:div w:id="609699135">
          <w:marLeft w:val="274"/>
          <w:marRight w:val="0"/>
          <w:marTop w:val="86"/>
          <w:marBottom w:val="0"/>
          <w:divBdr>
            <w:top w:val="none" w:sz="0" w:space="0" w:color="auto"/>
            <w:left w:val="none" w:sz="0" w:space="0" w:color="auto"/>
            <w:bottom w:val="none" w:sz="0" w:space="0" w:color="auto"/>
            <w:right w:val="none" w:sz="0" w:space="0" w:color="auto"/>
          </w:divBdr>
        </w:div>
      </w:divsChild>
    </w:div>
    <w:div w:id="327754789">
      <w:bodyDiv w:val="1"/>
      <w:marLeft w:val="0"/>
      <w:marRight w:val="0"/>
      <w:marTop w:val="0"/>
      <w:marBottom w:val="0"/>
      <w:divBdr>
        <w:top w:val="none" w:sz="0" w:space="0" w:color="auto"/>
        <w:left w:val="none" w:sz="0" w:space="0" w:color="auto"/>
        <w:bottom w:val="none" w:sz="0" w:space="0" w:color="auto"/>
        <w:right w:val="none" w:sz="0" w:space="0" w:color="auto"/>
      </w:divBdr>
    </w:div>
    <w:div w:id="344210758">
      <w:bodyDiv w:val="1"/>
      <w:marLeft w:val="0"/>
      <w:marRight w:val="0"/>
      <w:marTop w:val="0"/>
      <w:marBottom w:val="0"/>
      <w:divBdr>
        <w:top w:val="none" w:sz="0" w:space="0" w:color="auto"/>
        <w:left w:val="none" w:sz="0" w:space="0" w:color="auto"/>
        <w:bottom w:val="none" w:sz="0" w:space="0" w:color="auto"/>
        <w:right w:val="none" w:sz="0" w:space="0" w:color="auto"/>
      </w:divBdr>
    </w:div>
    <w:div w:id="457918609">
      <w:bodyDiv w:val="1"/>
      <w:marLeft w:val="0"/>
      <w:marRight w:val="0"/>
      <w:marTop w:val="0"/>
      <w:marBottom w:val="0"/>
      <w:divBdr>
        <w:top w:val="none" w:sz="0" w:space="0" w:color="auto"/>
        <w:left w:val="none" w:sz="0" w:space="0" w:color="auto"/>
        <w:bottom w:val="none" w:sz="0" w:space="0" w:color="auto"/>
        <w:right w:val="none" w:sz="0" w:space="0" w:color="auto"/>
      </w:divBdr>
      <w:divsChild>
        <w:div w:id="1412703003">
          <w:marLeft w:val="274"/>
          <w:marRight w:val="0"/>
          <w:marTop w:val="86"/>
          <w:marBottom w:val="0"/>
          <w:divBdr>
            <w:top w:val="none" w:sz="0" w:space="0" w:color="auto"/>
            <w:left w:val="none" w:sz="0" w:space="0" w:color="auto"/>
            <w:bottom w:val="none" w:sz="0" w:space="0" w:color="auto"/>
            <w:right w:val="none" w:sz="0" w:space="0" w:color="auto"/>
          </w:divBdr>
        </w:div>
        <w:div w:id="1082290152">
          <w:marLeft w:val="274"/>
          <w:marRight w:val="0"/>
          <w:marTop w:val="86"/>
          <w:marBottom w:val="0"/>
          <w:divBdr>
            <w:top w:val="none" w:sz="0" w:space="0" w:color="auto"/>
            <w:left w:val="none" w:sz="0" w:space="0" w:color="auto"/>
            <w:bottom w:val="none" w:sz="0" w:space="0" w:color="auto"/>
            <w:right w:val="none" w:sz="0" w:space="0" w:color="auto"/>
          </w:divBdr>
        </w:div>
        <w:div w:id="1624581260">
          <w:marLeft w:val="274"/>
          <w:marRight w:val="0"/>
          <w:marTop w:val="86"/>
          <w:marBottom w:val="0"/>
          <w:divBdr>
            <w:top w:val="none" w:sz="0" w:space="0" w:color="auto"/>
            <w:left w:val="none" w:sz="0" w:space="0" w:color="auto"/>
            <w:bottom w:val="none" w:sz="0" w:space="0" w:color="auto"/>
            <w:right w:val="none" w:sz="0" w:space="0" w:color="auto"/>
          </w:divBdr>
        </w:div>
        <w:div w:id="1676961203">
          <w:marLeft w:val="274"/>
          <w:marRight w:val="0"/>
          <w:marTop w:val="86"/>
          <w:marBottom w:val="0"/>
          <w:divBdr>
            <w:top w:val="none" w:sz="0" w:space="0" w:color="auto"/>
            <w:left w:val="none" w:sz="0" w:space="0" w:color="auto"/>
            <w:bottom w:val="none" w:sz="0" w:space="0" w:color="auto"/>
            <w:right w:val="none" w:sz="0" w:space="0" w:color="auto"/>
          </w:divBdr>
        </w:div>
        <w:div w:id="227886943">
          <w:marLeft w:val="274"/>
          <w:marRight w:val="0"/>
          <w:marTop w:val="86"/>
          <w:marBottom w:val="0"/>
          <w:divBdr>
            <w:top w:val="none" w:sz="0" w:space="0" w:color="auto"/>
            <w:left w:val="none" w:sz="0" w:space="0" w:color="auto"/>
            <w:bottom w:val="none" w:sz="0" w:space="0" w:color="auto"/>
            <w:right w:val="none" w:sz="0" w:space="0" w:color="auto"/>
          </w:divBdr>
        </w:div>
      </w:divsChild>
    </w:div>
    <w:div w:id="493184222">
      <w:bodyDiv w:val="1"/>
      <w:marLeft w:val="0"/>
      <w:marRight w:val="0"/>
      <w:marTop w:val="0"/>
      <w:marBottom w:val="0"/>
      <w:divBdr>
        <w:top w:val="none" w:sz="0" w:space="0" w:color="auto"/>
        <w:left w:val="none" w:sz="0" w:space="0" w:color="auto"/>
        <w:bottom w:val="none" w:sz="0" w:space="0" w:color="auto"/>
        <w:right w:val="none" w:sz="0" w:space="0" w:color="auto"/>
      </w:divBdr>
      <w:divsChild>
        <w:div w:id="304310871">
          <w:marLeft w:val="547"/>
          <w:marRight w:val="0"/>
          <w:marTop w:val="0"/>
          <w:marBottom w:val="0"/>
          <w:divBdr>
            <w:top w:val="none" w:sz="0" w:space="0" w:color="auto"/>
            <w:left w:val="none" w:sz="0" w:space="0" w:color="auto"/>
            <w:bottom w:val="none" w:sz="0" w:space="0" w:color="auto"/>
            <w:right w:val="none" w:sz="0" w:space="0" w:color="auto"/>
          </w:divBdr>
        </w:div>
        <w:div w:id="83192551">
          <w:marLeft w:val="547"/>
          <w:marRight w:val="0"/>
          <w:marTop w:val="0"/>
          <w:marBottom w:val="0"/>
          <w:divBdr>
            <w:top w:val="none" w:sz="0" w:space="0" w:color="auto"/>
            <w:left w:val="none" w:sz="0" w:space="0" w:color="auto"/>
            <w:bottom w:val="none" w:sz="0" w:space="0" w:color="auto"/>
            <w:right w:val="none" w:sz="0" w:space="0" w:color="auto"/>
          </w:divBdr>
        </w:div>
        <w:div w:id="791367416">
          <w:marLeft w:val="547"/>
          <w:marRight w:val="0"/>
          <w:marTop w:val="0"/>
          <w:marBottom w:val="0"/>
          <w:divBdr>
            <w:top w:val="none" w:sz="0" w:space="0" w:color="auto"/>
            <w:left w:val="none" w:sz="0" w:space="0" w:color="auto"/>
            <w:bottom w:val="none" w:sz="0" w:space="0" w:color="auto"/>
            <w:right w:val="none" w:sz="0" w:space="0" w:color="auto"/>
          </w:divBdr>
        </w:div>
      </w:divsChild>
    </w:div>
    <w:div w:id="501358968">
      <w:bodyDiv w:val="1"/>
      <w:marLeft w:val="0"/>
      <w:marRight w:val="0"/>
      <w:marTop w:val="0"/>
      <w:marBottom w:val="0"/>
      <w:divBdr>
        <w:top w:val="none" w:sz="0" w:space="0" w:color="auto"/>
        <w:left w:val="none" w:sz="0" w:space="0" w:color="auto"/>
        <w:bottom w:val="none" w:sz="0" w:space="0" w:color="auto"/>
        <w:right w:val="none" w:sz="0" w:space="0" w:color="auto"/>
      </w:divBdr>
    </w:div>
    <w:div w:id="511528343">
      <w:bodyDiv w:val="1"/>
      <w:marLeft w:val="0"/>
      <w:marRight w:val="0"/>
      <w:marTop w:val="0"/>
      <w:marBottom w:val="0"/>
      <w:divBdr>
        <w:top w:val="none" w:sz="0" w:space="0" w:color="auto"/>
        <w:left w:val="none" w:sz="0" w:space="0" w:color="auto"/>
        <w:bottom w:val="none" w:sz="0" w:space="0" w:color="auto"/>
        <w:right w:val="none" w:sz="0" w:space="0" w:color="auto"/>
      </w:divBdr>
    </w:div>
    <w:div w:id="528182745">
      <w:bodyDiv w:val="1"/>
      <w:marLeft w:val="0"/>
      <w:marRight w:val="0"/>
      <w:marTop w:val="0"/>
      <w:marBottom w:val="0"/>
      <w:divBdr>
        <w:top w:val="none" w:sz="0" w:space="0" w:color="auto"/>
        <w:left w:val="none" w:sz="0" w:space="0" w:color="auto"/>
        <w:bottom w:val="none" w:sz="0" w:space="0" w:color="auto"/>
        <w:right w:val="none" w:sz="0" w:space="0" w:color="auto"/>
      </w:divBdr>
    </w:div>
    <w:div w:id="552892125">
      <w:bodyDiv w:val="1"/>
      <w:marLeft w:val="0"/>
      <w:marRight w:val="0"/>
      <w:marTop w:val="0"/>
      <w:marBottom w:val="0"/>
      <w:divBdr>
        <w:top w:val="none" w:sz="0" w:space="0" w:color="auto"/>
        <w:left w:val="none" w:sz="0" w:space="0" w:color="auto"/>
        <w:bottom w:val="none" w:sz="0" w:space="0" w:color="auto"/>
        <w:right w:val="none" w:sz="0" w:space="0" w:color="auto"/>
      </w:divBdr>
    </w:div>
    <w:div w:id="571936465">
      <w:bodyDiv w:val="1"/>
      <w:marLeft w:val="0"/>
      <w:marRight w:val="0"/>
      <w:marTop w:val="0"/>
      <w:marBottom w:val="0"/>
      <w:divBdr>
        <w:top w:val="none" w:sz="0" w:space="0" w:color="auto"/>
        <w:left w:val="none" w:sz="0" w:space="0" w:color="auto"/>
        <w:bottom w:val="none" w:sz="0" w:space="0" w:color="auto"/>
        <w:right w:val="none" w:sz="0" w:space="0" w:color="auto"/>
      </w:divBdr>
    </w:div>
    <w:div w:id="642850528">
      <w:bodyDiv w:val="1"/>
      <w:marLeft w:val="0"/>
      <w:marRight w:val="0"/>
      <w:marTop w:val="0"/>
      <w:marBottom w:val="0"/>
      <w:divBdr>
        <w:top w:val="none" w:sz="0" w:space="0" w:color="auto"/>
        <w:left w:val="none" w:sz="0" w:space="0" w:color="auto"/>
        <w:bottom w:val="none" w:sz="0" w:space="0" w:color="auto"/>
        <w:right w:val="none" w:sz="0" w:space="0" w:color="auto"/>
      </w:divBdr>
    </w:div>
    <w:div w:id="651569716">
      <w:bodyDiv w:val="1"/>
      <w:marLeft w:val="0"/>
      <w:marRight w:val="0"/>
      <w:marTop w:val="0"/>
      <w:marBottom w:val="0"/>
      <w:divBdr>
        <w:top w:val="none" w:sz="0" w:space="0" w:color="auto"/>
        <w:left w:val="none" w:sz="0" w:space="0" w:color="auto"/>
        <w:bottom w:val="none" w:sz="0" w:space="0" w:color="auto"/>
        <w:right w:val="none" w:sz="0" w:space="0" w:color="auto"/>
      </w:divBdr>
    </w:div>
    <w:div w:id="662241638">
      <w:bodyDiv w:val="1"/>
      <w:marLeft w:val="0"/>
      <w:marRight w:val="0"/>
      <w:marTop w:val="0"/>
      <w:marBottom w:val="0"/>
      <w:divBdr>
        <w:top w:val="none" w:sz="0" w:space="0" w:color="auto"/>
        <w:left w:val="none" w:sz="0" w:space="0" w:color="auto"/>
        <w:bottom w:val="none" w:sz="0" w:space="0" w:color="auto"/>
        <w:right w:val="none" w:sz="0" w:space="0" w:color="auto"/>
      </w:divBdr>
    </w:div>
    <w:div w:id="673217237">
      <w:bodyDiv w:val="1"/>
      <w:marLeft w:val="0"/>
      <w:marRight w:val="0"/>
      <w:marTop w:val="0"/>
      <w:marBottom w:val="0"/>
      <w:divBdr>
        <w:top w:val="none" w:sz="0" w:space="0" w:color="auto"/>
        <w:left w:val="none" w:sz="0" w:space="0" w:color="auto"/>
        <w:bottom w:val="none" w:sz="0" w:space="0" w:color="auto"/>
        <w:right w:val="none" w:sz="0" w:space="0" w:color="auto"/>
      </w:divBdr>
    </w:div>
    <w:div w:id="687948184">
      <w:bodyDiv w:val="1"/>
      <w:marLeft w:val="0"/>
      <w:marRight w:val="0"/>
      <w:marTop w:val="0"/>
      <w:marBottom w:val="0"/>
      <w:divBdr>
        <w:top w:val="none" w:sz="0" w:space="0" w:color="auto"/>
        <w:left w:val="none" w:sz="0" w:space="0" w:color="auto"/>
        <w:bottom w:val="none" w:sz="0" w:space="0" w:color="auto"/>
        <w:right w:val="none" w:sz="0" w:space="0" w:color="auto"/>
      </w:divBdr>
      <w:divsChild>
        <w:div w:id="1640960151">
          <w:marLeft w:val="547"/>
          <w:marRight w:val="0"/>
          <w:marTop w:val="0"/>
          <w:marBottom w:val="0"/>
          <w:divBdr>
            <w:top w:val="none" w:sz="0" w:space="0" w:color="auto"/>
            <w:left w:val="none" w:sz="0" w:space="0" w:color="auto"/>
            <w:bottom w:val="none" w:sz="0" w:space="0" w:color="auto"/>
            <w:right w:val="none" w:sz="0" w:space="0" w:color="auto"/>
          </w:divBdr>
        </w:div>
        <w:div w:id="2036541696">
          <w:marLeft w:val="547"/>
          <w:marRight w:val="0"/>
          <w:marTop w:val="0"/>
          <w:marBottom w:val="0"/>
          <w:divBdr>
            <w:top w:val="none" w:sz="0" w:space="0" w:color="auto"/>
            <w:left w:val="none" w:sz="0" w:space="0" w:color="auto"/>
            <w:bottom w:val="none" w:sz="0" w:space="0" w:color="auto"/>
            <w:right w:val="none" w:sz="0" w:space="0" w:color="auto"/>
          </w:divBdr>
        </w:div>
        <w:div w:id="1447576815">
          <w:marLeft w:val="547"/>
          <w:marRight w:val="0"/>
          <w:marTop w:val="0"/>
          <w:marBottom w:val="0"/>
          <w:divBdr>
            <w:top w:val="none" w:sz="0" w:space="0" w:color="auto"/>
            <w:left w:val="none" w:sz="0" w:space="0" w:color="auto"/>
            <w:bottom w:val="none" w:sz="0" w:space="0" w:color="auto"/>
            <w:right w:val="none" w:sz="0" w:space="0" w:color="auto"/>
          </w:divBdr>
        </w:div>
      </w:divsChild>
    </w:div>
    <w:div w:id="818423511">
      <w:bodyDiv w:val="1"/>
      <w:marLeft w:val="0"/>
      <w:marRight w:val="0"/>
      <w:marTop w:val="0"/>
      <w:marBottom w:val="0"/>
      <w:divBdr>
        <w:top w:val="none" w:sz="0" w:space="0" w:color="auto"/>
        <w:left w:val="none" w:sz="0" w:space="0" w:color="auto"/>
        <w:bottom w:val="none" w:sz="0" w:space="0" w:color="auto"/>
        <w:right w:val="none" w:sz="0" w:space="0" w:color="auto"/>
      </w:divBdr>
    </w:div>
    <w:div w:id="827551137">
      <w:bodyDiv w:val="1"/>
      <w:marLeft w:val="0"/>
      <w:marRight w:val="0"/>
      <w:marTop w:val="0"/>
      <w:marBottom w:val="0"/>
      <w:divBdr>
        <w:top w:val="none" w:sz="0" w:space="0" w:color="auto"/>
        <w:left w:val="none" w:sz="0" w:space="0" w:color="auto"/>
        <w:bottom w:val="none" w:sz="0" w:space="0" w:color="auto"/>
        <w:right w:val="none" w:sz="0" w:space="0" w:color="auto"/>
      </w:divBdr>
    </w:div>
    <w:div w:id="842939578">
      <w:bodyDiv w:val="1"/>
      <w:marLeft w:val="0"/>
      <w:marRight w:val="0"/>
      <w:marTop w:val="0"/>
      <w:marBottom w:val="0"/>
      <w:divBdr>
        <w:top w:val="none" w:sz="0" w:space="0" w:color="auto"/>
        <w:left w:val="none" w:sz="0" w:space="0" w:color="auto"/>
        <w:bottom w:val="none" w:sz="0" w:space="0" w:color="auto"/>
        <w:right w:val="none" w:sz="0" w:space="0" w:color="auto"/>
      </w:divBdr>
    </w:div>
    <w:div w:id="891814912">
      <w:bodyDiv w:val="1"/>
      <w:marLeft w:val="0"/>
      <w:marRight w:val="0"/>
      <w:marTop w:val="0"/>
      <w:marBottom w:val="0"/>
      <w:divBdr>
        <w:top w:val="none" w:sz="0" w:space="0" w:color="auto"/>
        <w:left w:val="none" w:sz="0" w:space="0" w:color="auto"/>
        <w:bottom w:val="none" w:sz="0" w:space="0" w:color="auto"/>
        <w:right w:val="none" w:sz="0" w:space="0" w:color="auto"/>
      </w:divBdr>
    </w:div>
    <w:div w:id="907685755">
      <w:bodyDiv w:val="1"/>
      <w:marLeft w:val="0"/>
      <w:marRight w:val="0"/>
      <w:marTop w:val="0"/>
      <w:marBottom w:val="0"/>
      <w:divBdr>
        <w:top w:val="none" w:sz="0" w:space="0" w:color="auto"/>
        <w:left w:val="none" w:sz="0" w:space="0" w:color="auto"/>
        <w:bottom w:val="none" w:sz="0" w:space="0" w:color="auto"/>
        <w:right w:val="none" w:sz="0" w:space="0" w:color="auto"/>
      </w:divBdr>
    </w:div>
    <w:div w:id="910891359">
      <w:bodyDiv w:val="1"/>
      <w:marLeft w:val="0"/>
      <w:marRight w:val="0"/>
      <w:marTop w:val="0"/>
      <w:marBottom w:val="0"/>
      <w:divBdr>
        <w:top w:val="none" w:sz="0" w:space="0" w:color="auto"/>
        <w:left w:val="none" w:sz="0" w:space="0" w:color="auto"/>
        <w:bottom w:val="none" w:sz="0" w:space="0" w:color="auto"/>
        <w:right w:val="none" w:sz="0" w:space="0" w:color="auto"/>
      </w:divBdr>
    </w:div>
    <w:div w:id="917907934">
      <w:bodyDiv w:val="1"/>
      <w:marLeft w:val="0"/>
      <w:marRight w:val="0"/>
      <w:marTop w:val="0"/>
      <w:marBottom w:val="0"/>
      <w:divBdr>
        <w:top w:val="none" w:sz="0" w:space="0" w:color="auto"/>
        <w:left w:val="none" w:sz="0" w:space="0" w:color="auto"/>
        <w:bottom w:val="none" w:sz="0" w:space="0" w:color="auto"/>
        <w:right w:val="none" w:sz="0" w:space="0" w:color="auto"/>
      </w:divBdr>
      <w:divsChild>
        <w:div w:id="681707586">
          <w:marLeft w:val="274"/>
          <w:marRight w:val="0"/>
          <w:marTop w:val="86"/>
          <w:marBottom w:val="0"/>
          <w:divBdr>
            <w:top w:val="none" w:sz="0" w:space="0" w:color="auto"/>
            <w:left w:val="none" w:sz="0" w:space="0" w:color="auto"/>
            <w:bottom w:val="none" w:sz="0" w:space="0" w:color="auto"/>
            <w:right w:val="none" w:sz="0" w:space="0" w:color="auto"/>
          </w:divBdr>
        </w:div>
        <w:div w:id="543443880">
          <w:marLeft w:val="274"/>
          <w:marRight w:val="0"/>
          <w:marTop w:val="86"/>
          <w:marBottom w:val="0"/>
          <w:divBdr>
            <w:top w:val="none" w:sz="0" w:space="0" w:color="auto"/>
            <w:left w:val="none" w:sz="0" w:space="0" w:color="auto"/>
            <w:bottom w:val="none" w:sz="0" w:space="0" w:color="auto"/>
            <w:right w:val="none" w:sz="0" w:space="0" w:color="auto"/>
          </w:divBdr>
        </w:div>
        <w:div w:id="330959407">
          <w:marLeft w:val="274"/>
          <w:marRight w:val="0"/>
          <w:marTop w:val="86"/>
          <w:marBottom w:val="0"/>
          <w:divBdr>
            <w:top w:val="none" w:sz="0" w:space="0" w:color="auto"/>
            <w:left w:val="none" w:sz="0" w:space="0" w:color="auto"/>
            <w:bottom w:val="none" w:sz="0" w:space="0" w:color="auto"/>
            <w:right w:val="none" w:sz="0" w:space="0" w:color="auto"/>
          </w:divBdr>
        </w:div>
        <w:div w:id="2047753231">
          <w:marLeft w:val="274"/>
          <w:marRight w:val="0"/>
          <w:marTop w:val="86"/>
          <w:marBottom w:val="0"/>
          <w:divBdr>
            <w:top w:val="none" w:sz="0" w:space="0" w:color="auto"/>
            <w:left w:val="none" w:sz="0" w:space="0" w:color="auto"/>
            <w:bottom w:val="none" w:sz="0" w:space="0" w:color="auto"/>
            <w:right w:val="none" w:sz="0" w:space="0" w:color="auto"/>
          </w:divBdr>
        </w:div>
        <w:div w:id="539827965">
          <w:marLeft w:val="274"/>
          <w:marRight w:val="0"/>
          <w:marTop w:val="86"/>
          <w:marBottom w:val="0"/>
          <w:divBdr>
            <w:top w:val="none" w:sz="0" w:space="0" w:color="auto"/>
            <w:left w:val="none" w:sz="0" w:space="0" w:color="auto"/>
            <w:bottom w:val="none" w:sz="0" w:space="0" w:color="auto"/>
            <w:right w:val="none" w:sz="0" w:space="0" w:color="auto"/>
          </w:divBdr>
        </w:div>
        <w:div w:id="928007881">
          <w:marLeft w:val="274"/>
          <w:marRight w:val="0"/>
          <w:marTop w:val="86"/>
          <w:marBottom w:val="0"/>
          <w:divBdr>
            <w:top w:val="none" w:sz="0" w:space="0" w:color="auto"/>
            <w:left w:val="none" w:sz="0" w:space="0" w:color="auto"/>
            <w:bottom w:val="none" w:sz="0" w:space="0" w:color="auto"/>
            <w:right w:val="none" w:sz="0" w:space="0" w:color="auto"/>
          </w:divBdr>
        </w:div>
      </w:divsChild>
    </w:div>
    <w:div w:id="965812860">
      <w:bodyDiv w:val="1"/>
      <w:marLeft w:val="0"/>
      <w:marRight w:val="0"/>
      <w:marTop w:val="0"/>
      <w:marBottom w:val="0"/>
      <w:divBdr>
        <w:top w:val="none" w:sz="0" w:space="0" w:color="auto"/>
        <w:left w:val="none" w:sz="0" w:space="0" w:color="auto"/>
        <w:bottom w:val="none" w:sz="0" w:space="0" w:color="auto"/>
        <w:right w:val="none" w:sz="0" w:space="0" w:color="auto"/>
      </w:divBdr>
    </w:div>
    <w:div w:id="1039664580">
      <w:bodyDiv w:val="1"/>
      <w:marLeft w:val="0"/>
      <w:marRight w:val="0"/>
      <w:marTop w:val="0"/>
      <w:marBottom w:val="0"/>
      <w:divBdr>
        <w:top w:val="none" w:sz="0" w:space="0" w:color="auto"/>
        <w:left w:val="none" w:sz="0" w:space="0" w:color="auto"/>
        <w:bottom w:val="none" w:sz="0" w:space="0" w:color="auto"/>
        <w:right w:val="none" w:sz="0" w:space="0" w:color="auto"/>
      </w:divBdr>
      <w:divsChild>
        <w:div w:id="1886486160">
          <w:marLeft w:val="274"/>
          <w:marRight w:val="0"/>
          <w:marTop w:val="86"/>
          <w:marBottom w:val="0"/>
          <w:divBdr>
            <w:top w:val="none" w:sz="0" w:space="0" w:color="auto"/>
            <w:left w:val="none" w:sz="0" w:space="0" w:color="auto"/>
            <w:bottom w:val="none" w:sz="0" w:space="0" w:color="auto"/>
            <w:right w:val="none" w:sz="0" w:space="0" w:color="auto"/>
          </w:divBdr>
        </w:div>
        <w:div w:id="2122916500">
          <w:marLeft w:val="274"/>
          <w:marRight w:val="0"/>
          <w:marTop w:val="86"/>
          <w:marBottom w:val="0"/>
          <w:divBdr>
            <w:top w:val="none" w:sz="0" w:space="0" w:color="auto"/>
            <w:left w:val="none" w:sz="0" w:space="0" w:color="auto"/>
            <w:bottom w:val="none" w:sz="0" w:space="0" w:color="auto"/>
            <w:right w:val="none" w:sz="0" w:space="0" w:color="auto"/>
          </w:divBdr>
        </w:div>
        <w:div w:id="902327715">
          <w:marLeft w:val="274"/>
          <w:marRight w:val="0"/>
          <w:marTop w:val="86"/>
          <w:marBottom w:val="0"/>
          <w:divBdr>
            <w:top w:val="none" w:sz="0" w:space="0" w:color="auto"/>
            <w:left w:val="none" w:sz="0" w:space="0" w:color="auto"/>
            <w:bottom w:val="none" w:sz="0" w:space="0" w:color="auto"/>
            <w:right w:val="none" w:sz="0" w:space="0" w:color="auto"/>
          </w:divBdr>
        </w:div>
        <w:div w:id="1949459821">
          <w:marLeft w:val="274"/>
          <w:marRight w:val="0"/>
          <w:marTop w:val="86"/>
          <w:marBottom w:val="0"/>
          <w:divBdr>
            <w:top w:val="none" w:sz="0" w:space="0" w:color="auto"/>
            <w:left w:val="none" w:sz="0" w:space="0" w:color="auto"/>
            <w:bottom w:val="none" w:sz="0" w:space="0" w:color="auto"/>
            <w:right w:val="none" w:sz="0" w:space="0" w:color="auto"/>
          </w:divBdr>
        </w:div>
        <w:div w:id="1165852662">
          <w:marLeft w:val="274"/>
          <w:marRight w:val="0"/>
          <w:marTop w:val="86"/>
          <w:marBottom w:val="0"/>
          <w:divBdr>
            <w:top w:val="none" w:sz="0" w:space="0" w:color="auto"/>
            <w:left w:val="none" w:sz="0" w:space="0" w:color="auto"/>
            <w:bottom w:val="none" w:sz="0" w:space="0" w:color="auto"/>
            <w:right w:val="none" w:sz="0" w:space="0" w:color="auto"/>
          </w:divBdr>
        </w:div>
      </w:divsChild>
    </w:div>
    <w:div w:id="1042897159">
      <w:bodyDiv w:val="1"/>
      <w:marLeft w:val="0"/>
      <w:marRight w:val="0"/>
      <w:marTop w:val="0"/>
      <w:marBottom w:val="0"/>
      <w:divBdr>
        <w:top w:val="none" w:sz="0" w:space="0" w:color="auto"/>
        <w:left w:val="none" w:sz="0" w:space="0" w:color="auto"/>
        <w:bottom w:val="none" w:sz="0" w:space="0" w:color="auto"/>
        <w:right w:val="none" w:sz="0" w:space="0" w:color="auto"/>
      </w:divBdr>
    </w:div>
    <w:div w:id="1043216379">
      <w:bodyDiv w:val="1"/>
      <w:marLeft w:val="0"/>
      <w:marRight w:val="0"/>
      <w:marTop w:val="0"/>
      <w:marBottom w:val="0"/>
      <w:divBdr>
        <w:top w:val="none" w:sz="0" w:space="0" w:color="auto"/>
        <w:left w:val="none" w:sz="0" w:space="0" w:color="auto"/>
        <w:bottom w:val="none" w:sz="0" w:space="0" w:color="auto"/>
        <w:right w:val="none" w:sz="0" w:space="0" w:color="auto"/>
      </w:divBdr>
    </w:div>
    <w:div w:id="1045301090">
      <w:bodyDiv w:val="1"/>
      <w:marLeft w:val="0"/>
      <w:marRight w:val="0"/>
      <w:marTop w:val="0"/>
      <w:marBottom w:val="0"/>
      <w:divBdr>
        <w:top w:val="none" w:sz="0" w:space="0" w:color="auto"/>
        <w:left w:val="none" w:sz="0" w:space="0" w:color="auto"/>
        <w:bottom w:val="none" w:sz="0" w:space="0" w:color="auto"/>
        <w:right w:val="none" w:sz="0" w:space="0" w:color="auto"/>
      </w:divBdr>
    </w:div>
    <w:div w:id="1050153388">
      <w:bodyDiv w:val="1"/>
      <w:marLeft w:val="0"/>
      <w:marRight w:val="0"/>
      <w:marTop w:val="0"/>
      <w:marBottom w:val="0"/>
      <w:divBdr>
        <w:top w:val="none" w:sz="0" w:space="0" w:color="auto"/>
        <w:left w:val="none" w:sz="0" w:space="0" w:color="auto"/>
        <w:bottom w:val="none" w:sz="0" w:space="0" w:color="auto"/>
        <w:right w:val="none" w:sz="0" w:space="0" w:color="auto"/>
      </w:divBdr>
    </w:div>
    <w:div w:id="1062947090">
      <w:bodyDiv w:val="1"/>
      <w:marLeft w:val="0"/>
      <w:marRight w:val="0"/>
      <w:marTop w:val="0"/>
      <w:marBottom w:val="0"/>
      <w:divBdr>
        <w:top w:val="none" w:sz="0" w:space="0" w:color="auto"/>
        <w:left w:val="none" w:sz="0" w:space="0" w:color="auto"/>
        <w:bottom w:val="none" w:sz="0" w:space="0" w:color="auto"/>
        <w:right w:val="none" w:sz="0" w:space="0" w:color="auto"/>
      </w:divBdr>
    </w:div>
    <w:div w:id="1064992392">
      <w:bodyDiv w:val="1"/>
      <w:marLeft w:val="0"/>
      <w:marRight w:val="0"/>
      <w:marTop w:val="0"/>
      <w:marBottom w:val="0"/>
      <w:divBdr>
        <w:top w:val="none" w:sz="0" w:space="0" w:color="auto"/>
        <w:left w:val="none" w:sz="0" w:space="0" w:color="auto"/>
        <w:bottom w:val="none" w:sz="0" w:space="0" w:color="auto"/>
        <w:right w:val="none" w:sz="0" w:space="0" w:color="auto"/>
      </w:divBdr>
    </w:div>
    <w:div w:id="1106274151">
      <w:bodyDiv w:val="1"/>
      <w:marLeft w:val="0"/>
      <w:marRight w:val="0"/>
      <w:marTop w:val="0"/>
      <w:marBottom w:val="0"/>
      <w:divBdr>
        <w:top w:val="none" w:sz="0" w:space="0" w:color="auto"/>
        <w:left w:val="none" w:sz="0" w:space="0" w:color="auto"/>
        <w:bottom w:val="none" w:sz="0" w:space="0" w:color="auto"/>
        <w:right w:val="none" w:sz="0" w:space="0" w:color="auto"/>
      </w:divBdr>
    </w:div>
    <w:div w:id="1111819492">
      <w:bodyDiv w:val="1"/>
      <w:marLeft w:val="0"/>
      <w:marRight w:val="0"/>
      <w:marTop w:val="0"/>
      <w:marBottom w:val="0"/>
      <w:divBdr>
        <w:top w:val="none" w:sz="0" w:space="0" w:color="auto"/>
        <w:left w:val="none" w:sz="0" w:space="0" w:color="auto"/>
        <w:bottom w:val="none" w:sz="0" w:space="0" w:color="auto"/>
        <w:right w:val="none" w:sz="0" w:space="0" w:color="auto"/>
      </w:divBdr>
    </w:div>
    <w:div w:id="1116143874">
      <w:bodyDiv w:val="1"/>
      <w:marLeft w:val="0"/>
      <w:marRight w:val="0"/>
      <w:marTop w:val="0"/>
      <w:marBottom w:val="0"/>
      <w:divBdr>
        <w:top w:val="none" w:sz="0" w:space="0" w:color="auto"/>
        <w:left w:val="none" w:sz="0" w:space="0" w:color="auto"/>
        <w:bottom w:val="none" w:sz="0" w:space="0" w:color="auto"/>
        <w:right w:val="none" w:sz="0" w:space="0" w:color="auto"/>
      </w:divBdr>
    </w:div>
    <w:div w:id="1163744398">
      <w:bodyDiv w:val="1"/>
      <w:marLeft w:val="0"/>
      <w:marRight w:val="0"/>
      <w:marTop w:val="0"/>
      <w:marBottom w:val="0"/>
      <w:divBdr>
        <w:top w:val="none" w:sz="0" w:space="0" w:color="auto"/>
        <w:left w:val="none" w:sz="0" w:space="0" w:color="auto"/>
        <w:bottom w:val="none" w:sz="0" w:space="0" w:color="auto"/>
        <w:right w:val="none" w:sz="0" w:space="0" w:color="auto"/>
      </w:divBdr>
    </w:div>
    <w:div w:id="1170290124">
      <w:bodyDiv w:val="1"/>
      <w:marLeft w:val="0"/>
      <w:marRight w:val="0"/>
      <w:marTop w:val="0"/>
      <w:marBottom w:val="0"/>
      <w:divBdr>
        <w:top w:val="none" w:sz="0" w:space="0" w:color="auto"/>
        <w:left w:val="none" w:sz="0" w:space="0" w:color="auto"/>
        <w:bottom w:val="none" w:sz="0" w:space="0" w:color="auto"/>
        <w:right w:val="none" w:sz="0" w:space="0" w:color="auto"/>
      </w:divBdr>
    </w:div>
    <w:div w:id="1187062613">
      <w:bodyDiv w:val="1"/>
      <w:marLeft w:val="0"/>
      <w:marRight w:val="0"/>
      <w:marTop w:val="0"/>
      <w:marBottom w:val="0"/>
      <w:divBdr>
        <w:top w:val="none" w:sz="0" w:space="0" w:color="auto"/>
        <w:left w:val="none" w:sz="0" w:space="0" w:color="auto"/>
        <w:bottom w:val="none" w:sz="0" w:space="0" w:color="auto"/>
        <w:right w:val="none" w:sz="0" w:space="0" w:color="auto"/>
      </w:divBdr>
    </w:div>
    <w:div w:id="1253317085">
      <w:bodyDiv w:val="1"/>
      <w:marLeft w:val="0"/>
      <w:marRight w:val="0"/>
      <w:marTop w:val="0"/>
      <w:marBottom w:val="0"/>
      <w:divBdr>
        <w:top w:val="none" w:sz="0" w:space="0" w:color="auto"/>
        <w:left w:val="none" w:sz="0" w:space="0" w:color="auto"/>
        <w:bottom w:val="none" w:sz="0" w:space="0" w:color="auto"/>
        <w:right w:val="none" w:sz="0" w:space="0" w:color="auto"/>
      </w:divBdr>
    </w:div>
    <w:div w:id="1263302213">
      <w:bodyDiv w:val="1"/>
      <w:marLeft w:val="0"/>
      <w:marRight w:val="0"/>
      <w:marTop w:val="0"/>
      <w:marBottom w:val="0"/>
      <w:divBdr>
        <w:top w:val="none" w:sz="0" w:space="0" w:color="auto"/>
        <w:left w:val="none" w:sz="0" w:space="0" w:color="auto"/>
        <w:bottom w:val="none" w:sz="0" w:space="0" w:color="auto"/>
        <w:right w:val="none" w:sz="0" w:space="0" w:color="auto"/>
      </w:divBdr>
    </w:div>
    <w:div w:id="1272206990">
      <w:bodyDiv w:val="1"/>
      <w:marLeft w:val="0"/>
      <w:marRight w:val="0"/>
      <w:marTop w:val="0"/>
      <w:marBottom w:val="0"/>
      <w:divBdr>
        <w:top w:val="none" w:sz="0" w:space="0" w:color="auto"/>
        <w:left w:val="none" w:sz="0" w:space="0" w:color="auto"/>
        <w:bottom w:val="none" w:sz="0" w:space="0" w:color="auto"/>
        <w:right w:val="none" w:sz="0" w:space="0" w:color="auto"/>
      </w:divBdr>
    </w:div>
    <w:div w:id="1291088484">
      <w:bodyDiv w:val="1"/>
      <w:marLeft w:val="0"/>
      <w:marRight w:val="0"/>
      <w:marTop w:val="0"/>
      <w:marBottom w:val="0"/>
      <w:divBdr>
        <w:top w:val="none" w:sz="0" w:space="0" w:color="auto"/>
        <w:left w:val="none" w:sz="0" w:space="0" w:color="auto"/>
        <w:bottom w:val="none" w:sz="0" w:space="0" w:color="auto"/>
        <w:right w:val="none" w:sz="0" w:space="0" w:color="auto"/>
      </w:divBdr>
    </w:div>
    <w:div w:id="1294671710">
      <w:bodyDiv w:val="1"/>
      <w:marLeft w:val="0"/>
      <w:marRight w:val="0"/>
      <w:marTop w:val="0"/>
      <w:marBottom w:val="0"/>
      <w:divBdr>
        <w:top w:val="none" w:sz="0" w:space="0" w:color="auto"/>
        <w:left w:val="none" w:sz="0" w:space="0" w:color="auto"/>
        <w:bottom w:val="none" w:sz="0" w:space="0" w:color="auto"/>
        <w:right w:val="none" w:sz="0" w:space="0" w:color="auto"/>
      </w:divBdr>
    </w:div>
    <w:div w:id="1352955958">
      <w:bodyDiv w:val="1"/>
      <w:marLeft w:val="0"/>
      <w:marRight w:val="0"/>
      <w:marTop w:val="0"/>
      <w:marBottom w:val="0"/>
      <w:divBdr>
        <w:top w:val="none" w:sz="0" w:space="0" w:color="auto"/>
        <w:left w:val="none" w:sz="0" w:space="0" w:color="auto"/>
        <w:bottom w:val="none" w:sz="0" w:space="0" w:color="auto"/>
        <w:right w:val="none" w:sz="0" w:space="0" w:color="auto"/>
      </w:divBdr>
    </w:div>
    <w:div w:id="1388335914">
      <w:bodyDiv w:val="1"/>
      <w:marLeft w:val="0"/>
      <w:marRight w:val="0"/>
      <w:marTop w:val="0"/>
      <w:marBottom w:val="0"/>
      <w:divBdr>
        <w:top w:val="none" w:sz="0" w:space="0" w:color="auto"/>
        <w:left w:val="none" w:sz="0" w:space="0" w:color="auto"/>
        <w:bottom w:val="none" w:sz="0" w:space="0" w:color="auto"/>
        <w:right w:val="none" w:sz="0" w:space="0" w:color="auto"/>
      </w:divBdr>
    </w:div>
    <w:div w:id="1459912469">
      <w:bodyDiv w:val="1"/>
      <w:marLeft w:val="0"/>
      <w:marRight w:val="0"/>
      <w:marTop w:val="0"/>
      <w:marBottom w:val="0"/>
      <w:divBdr>
        <w:top w:val="none" w:sz="0" w:space="0" w:color="auto"/>
        <w:left w:val="none" w:sz="0" w:space="0" w:color="auto"/>
        <w:bottom w:val="none" w:sz="0" w:space="0" w:color="auto"/>
        <w:right w:val="none" w:sz="0" w:space="0" w:color="auto"/>
      </w:divBdr>
    </w:div>
    <w:div w:id="1473210195">
      <w:bodyDiv w:val="1"/>
      <w:marLeft w:val="0"/>
      <w:marRight w:val="0"/>
      <w:marTop w:val="0"/>
      <w:marBottom w:val="0"/>
      <w:divBdr>
        <w:top w:val="none" w:sz="0" w:space="0" w:color="auto"/>
        <w:left w:val="none" w:sz="0" w:space="0" w:color="auto"/>
        <w:bottom w:val="none" w:sz="0" w:space="0" w:color="auto"/>
        <w:right w:val="none" w:sz="0" w:space="0" w:color="auto"/>
      </w:divBdr>
    </w:div>
    <w:div w:id="1510828128">
      <w:bodyDiv w:val="1"/>
      <w:marLeft w:val="0"/>
      <w:marRight w:val="0"/>
      <w:marTop w:val="0"/>
      <w:marBottom w:val="0"/>
      <w:divBdr>
        <w:top w:val="none" w:sz="0" w:space="0" w:color="auto"/>
        <w:left w:val="none" w:sz="0" w:space="0" w:color="auto"/>
        <w:bottom w:val="none" w:sz="0" w:space="0" w:color="auto"/>
        <w:right w:val="none" w:sz="0" w:space="0" w:color="auto"/>
      </w:divBdr>
    </w:div>
    <w:div w:id="1521701855">
      <w:bodyDiv w:val="1"/>
      <w:marLeft w:val="0"/>
      <w:marRight w:val="0"/>
      <w:marTop w:val="0"/>
      <w:marBottom w:val="0"/>
      <w:divBdr>
        <w:top w:val="none" w:sz="0" w:space="0" w:color="auto"/>
        <w:left w:val="none" w:sz="0" w:space="0" w:color="auto"/>
        <w:bottom w:val="none" w:sz="0" w:space="0" w:color="auto"/>
        <w:right w:val="none" w:sz="0" w:space="0" w:color="auto"/>
      </w:divBdr>
    </w:div>
    <w:div w:id="1551335223">
      <w:bodyDiv w:val="1"/>
      <w:marLeft w:val="0"/>
      <w:marRight w:val="0"/>
      <w:marTop w:val="0"/>
      <w:marBottom w:val="0"/>
      <w:divBdr>
        <w:top w:val="none" w:sz="0" w:space="0" w:color="auto"/>
        <w:left w:val="none" w:sz="0" w:space="0" w:color="auto"/>
        <w:bottom w:val="none" w:sz="0" w:space="0" w:color="auto"/>
        <w:right w:val="none" w:sz="0" w:space="0" w:color="auto"/>
      </w:divBdr>
      <w:divsChild>
        <w:div w:id="18970875">
          <w:marLeft w:val="547"/>
          <w:marRight w:val="0"/>
          <w:marTop w:val="0"/>
          <w:marBottom w:val="0"/>
          <w:divBdr>
            <w:top w:val="none" w:sz="0" w:space="0" w:color="auto"/>
            <w:left w:val="none" w:sz="0" w:space="0" w:color="auto"/>
            <w:bottom w:val="none" w:sz="0" w:space="0" w:color="auto"/>
            <w:right w:val="none" w:sz="0" w:space="0" w:color="auto"/>
          </w:divBdr>
        </w:div>
        <w:div w:id="695886497">
          <w:marLeft w:val="547"/>
          <w:marRight w:val="0"/>
          <w:marTop w:val="0"/>
          <w:marBottom w:val="0"/>
          <w:divBdr>
            <w:top w:val="none" w:sz="0" w:space="0" w:color="auto"/>
            <w:left w:val="none" w:sz="0" w:space="0" w:color="auto"/>
            <w:bottom w:val="none" w:sz="0" w:space="0" w:color="auto"/>
            <w:right w:val="none" w:sz="0" w:space="0" w:color="auto"/>
          </w:divBdr>
        </w:div>
      </w:divsChild>
    </w:div>
    <w:div w:id="1602372428">
      <w:bodyDiv w:val="1"/>
      <w:marLeft w:val="0"/>
      <w:marRight w:val="0"/>
      <w:marTop w:val="0"/>
      <w:marBottom w:val="0"/>
      <w:divBdr>
        <w:top w:val="none" w:sz="0" w:space="0" w:color="auto"/>
        <w:left w:val="none" w:sz="0" w:space="0" w:color="auto"/>
        <w:bottom w:val="none" w:sz="0" w:space="0" w:color="auto"/>
        <w:right w:val="none" w:sz="0" w:space="0" w:color="auto"/>
      </w:divBdr>
    </w:div>
    <w:div w:id="1696541755">
      <w:bodyDiv w:val="1"/>
      <w:marLeft w:val="0"/>
      <w:marRight w:val="0"/>
      <w:marTop w:val="0"/>
      <w:marBottom w:val="0"/>
      <w:divBdr>
        <w:top w:val="none" w:sz="0" w:space="0" w:color="auto"/>
        <w:left w:val="none" w:sz="0" w:space="0" w:color="auto"/>
        <w:bottom w:val="none" w:sz="0" w:space="0" w:color="auto"/>
        <w:right w:val="none" w:sz="0" w:space="0" w:color="auto"/>
      </w:divBdr>
    </w:div>
    <w:div w:id="1768040827">
      <w:bodyDiv w:val="1"/>
      <w:marLeft w:val="0"/>
      <w:marRight w:val="0"/>
      <w:marTop w:val="0"/>
      <w:marBottom w:val="0"/>
      <w:divBdr>
        <w:top w:val="none" w:sz="0" w:space="0" w:color="auto"/>
        <w:left w:val="none" w:sz="0" w:space="0" w:color="auto"/>
        <w:bottom w:val="none" w:sz="0" w:space="0" w:color="auto"/>
        <w:right w:val="none" w:sz="0" w:space="0" w:color="auto"/>
      </w:divBdr>
    </w:div>
    <w:div w:id="1780442339">
      <w:bodyDiv w:val="1"/>
      <w:marLeft w:val="0"/>
      <w:marRight w:val="0"/>
      <w:marTop w:val="0"/>
      <w:marBottom w:val="0"/>
      <w:divBdr>
        <w:top w:val="none" w:sz="0" w:space="0" w:color="auto"/>
        <w:left w:val="none" w:sz="0" w:space="0" w:color="auto"/>
        <w:bottom w:val="none" w:sz="0" w:space="0" w:color="auto"/>
        <w:right w:val="none" w:sz="0" w:space="0" w:color="auto"/>
      </w:divBdr>
      <w:divsChild>
        <w:div w:id="801190288">
          <w:marLeft w:val="547"/>
          <w:marRight w:val="0"/>
          <w:marTop w:val="0"/>
          <w:marBottom w:val="0"/>
          <w:divBdr>
            <w:top w:val="none" w:sz="0" w:space="0" w:color="auto"/>
            <w:left w:val="none" w:sz="0" w:space="0" w:color="auto"/>
            <w:bottom w:val="none" w:sz="0" w:space="0" w:color="auto"/>
            <w:right w:val="none" w:sz="0" w:space="0" w:color="auto"/>
          </w:divBdr>
        </w:div>
        <w:div w:id="1613704294">
          <w:marLeft w:val="547"/>
          <w:marRight w:val="0"/>
          <w:marTop w:val="0"/>
          <w:marBottom w:val="0"/>
          <w:divBdr>
            <w:top w:val="none" w:sz="0" w:space="0" w:color="auto"/>
            <w:left w:val="none" w:sz="0" w:space="0" w:color="auto"/>
            <w:bottom w:val="none" w:sz="0" w:space="0" w:color="auto"/>
            <w:right w:val="none" w:sz="0" w:space="0" w:color="auto"/>
          </w:divBdr>
        </w:div>
        <w:div w:id="903877290">
          <w:marLeft w:val="547"/>
          <w:marRight w:val="0"/>
          <w:marTop w:val="0"/>
          <w:marBottom w:val="0"/>
          <w:divBdr>
            <w:top w:val="none" w:sz="0" w:space="0" w:color="auto"/>
            <w:left w:val="none" w:sz="0" w:space="0" w:color="auto"/>
            <w:bottom w:val="none" w:sz="0" w:space="0" w:color="auto"/>
            <w:right w:val="none" w:sz="0" w:space="0" w:color="auto"/>
          </w:divBdr>
        </w:div>
        <w:div w:id="189608613">
          <w:marLeft w:val="547"/>
          <w:marRight w:val="0"/>
          <w:marTop w:val="0"/>
          <w:marBottom w:val="0"/>
          <w:divBdr>
            <w:top w:val="none" w:sz="0" w:space="0" w:color="auto"/>
            <w:left w:val="none" w:sz="0" w:space="0" w:color="auto"/>
            <w:bottom w:val="none" w:sz="0" w:space="0" w:color="auto"/>
            <w:right w:val="none" w:sz="0" w:space="0" w:color="auto"/>
          </w:divBdr>
        </w:div>
      </w:divsChild>
    </w:div>
    <w:div w:id="1801486228">
      <w:bodyDiv w:val="1"/>
      <w:marLeft w:val="0"/>
      <w:marRight w:val="0"/>
      <w:marTop w:val="0"/>
      <w:marBottom w:val="0"/>
      <w:divBdr>
        <w:top w:val="none" w:sz="0" w:space="0" w:color="auto"/>
        <w:left w:val="none" w:sz="0" w:space="0" w:color="auto"/>
        <w:bottom w:val="none" w:sz="0" w:space="0" w:color="auto"/>
        <w:right w:val="none" w:sz="0" w:space="0" w:color="auto"/>
      </w:divBdr>
      <w:divsChild>
        <w:div w:id="1886795898">
          <w:marLeft w:val="547"/>
          <w:marRight w:val="0"/>
          <w:marTop w:val="0"/>
          <w:marBottom w:val="0"/>
          <w:divBdr>
            <w:top w:val="none" w:sz="0" w:space="0" w:color="auto"/>
            <w:left w:val="none" w:sz="0" w:space="0" w:color="auto"/>
            <w:bottom w:val="none" w:sz="0" w:space="0" w:color="auto"/>
            <w:right w:val="none" w:sz="0" w:space="0" w:color="auto"/>
          </w:divBdr>
        </w:div>
        <w:div w:id="1942369840">
          <w:marLeft w:val="547"/>
          <w:marRight w:val="0"/>
          <w:marTop w:val="0"/>
          <w:marBottom w:val="0"/>
          <w:divBdr>
            <w:top w:val="none" w:sz="0" w:space="0" w:color="auto"/>
            <w:left w:val="none" w:sz="0" w:space="0" w:color="auto"/>
            <w:bottom w:val="none" w:sz="0" w:space="0" w:color="auto"/>
            <w:right w:val="none" w:sz="0" w:space="0" w:color="auto"/>
          </w:divBdr>
        </w:div>
      </w:divsChild>
    </w:div>
    <w:div w:id="1810173247">
      <w:bodyDiv w:val="1"/>
      <w:marLeft w:val="0"/>
      <w:marRight w:val="0"/>
      <w:marTop w:val="0"/>
      <w:marBottom w:val="0"/>
      <w:divBdr>
        <w:top w:val="none" w:sz="0" w:space="0" w:color="auto"/>
        <w:left w:val="none" w:sz="0" w:space="0" w:color="auto"/>
        <w:bottom w:val="none" w:sz="0" w:space="0" w:color="auto"/>
        <w:right w:val="none" w:sz="0" w:space="0" w:color="auto"/>
      </w:divBdr>
    </w:div>
    <w:div w:id="1854369143">
      <w:bodyDiv w:val="1"/>
      <w:marLeft w:val="0"/>
      <w:marRight w:val="0"/>
      <w:marTop w:val="0"/>
      <w:marBottom w:val="0"/>
      <w:divBdr>
        <w:top w:val="none" w:sz="0" w:space="0" w:color="auto"/>
        <w:left w:val="none" w:sz="0" w:space="0" w:color="auto"/>
        <w:bottom w:val="none" w:sz="0" w:space="0" w:color="auto"/>
        <w:right w:val="none" w:sz="0" w:space="0" w:color="auto"/>
      </w:divBdr>
      <w:divsChild>
        <w:div w:id="346444985">
          <w:marLeft w:val="547"/>
          <w:marRight w:val="0"/>
          <w:marTop w:val="0"/>
          <w:marBottom w:val="0"/>
          <w:divBdr>
            <w:top w:val="none" w:sz="0" w:space="0" w:color="auto"/>
            <w:left w:val="none" w:sz="0" w:space="0" w:color="auto"/>
            <w:bottom w:val="none" w:sz="0" w:space="0" w:color="auto"/>
            <w:right w:val="none" w:sz="0" w:space="0" w:color="auto"/>
          </w:divBdr>
        </w:div>
        <w:div w:id="10493631">
          <w:marLeft w:val="547"/>
          <w:marRight w:val="0"/>
          <w:marTop w:val="0"/>
          <w:marBottom w:val="0"/>
          <w:divBdr>
            <w:top w:val="none" w:sz="0" w:space="0" w:color="auto"/>
            <w:left w:val="none" w:sz="0" w:space="0" w:color="auto"/>
            <w:bottom w:val="none" w:sz="0" w:space="0" w:color="auto"/>
            <w:right w:val="none" w:sz="0" w:space="0" w:color="auto"/>
          </w:divBdr>
        </w:div>
        <w:div w:id="822114800">
          <w:marLeft w:val="547"/>
          <w:marRight w:val="0"/>
          <w:marTop w:val="0"/>
          <w:marBottom w:val="0"/>
          <w:divBdr>
            <w:top w:val="none" w:sz="0" w:space="0" w:color="auto"/>
            <w:left w:val="none" w:sz="0" w:space="0" w:color="auto"/>
            <w:bottom w:val="none" w:sz="0" w:space="0" w:color="auto"/>
            <w:right w:val="none" w:sz="0" w:space="0" w:color="auto"/>
          </w:divBdr>
        </w:div>
        <w:div w:id="321542507">
          <w:marLeft w:val="547"/>
          <w:marRight w:val="0"/>
          <w:marTop w:val="0"/>
          <w:marBottom w:val="0"/>
          <w:divBdr>
            <w:top w:val="none" w:sz="0" w:space="0" w:color="auto"/>
            <w:left w:val="none" w:sz="0" w:space="0" w:color="auto"/>
            <w:bottom w:val="none" w:sz="0" w:space="0" w:color="auto"/>
            <w:right w:val="none" w:sz="0" w:space="0" w:color="auto"/>
          </w:divBdr>
        </w:div>
      </w:divsChild>
    </w:div>
    <w:div w:id="1882866558">
      <w:bodyDiv w:val="1"/>
      <w:marLeft w:val="0"/>
      <w:marRight w:val="0"/>
      <w:marTop w:val="0"/>
      <w:marBottom w:val="0"/>
      <w:divBdr>
        <w:top w:val="none" w:sz="0" w:space="0" w:color="auto"/>
        <w:left w:val="none" w:sz="0" w:space="0" w:color="auto"/>
        <w:bottom w:val="none" w:sz="0" w:space="0" w:color="auto"/>
        <w:right w:val="none" w:sz="0" w:space="0" w:color="auto"/>
      </w:divBdr>
    </w:div>
    <w:div w:id="1911697922">
      <w:bodyDiv w:val="1"/>
      <w:marLeft w:val="0"/>
      <w:marRight w:val="0"/>
      <w:marTop w:val="0"/>
      <w:marBottom w:val="0"/>
      <w:divBdr>
        <w:top w:val="none" w:sz="0" w:space="0" w:color="auto"/>
        <w:left w:val="none" w:sz="0" w:space="0" w:color="auto"/>
        <w:bottom w:val="none" w:sz="0" w:space="0" w:color="auto"/>
        <w:right w:val="none" w:sz="0" w:space="0" w:color="auto"/>
      </w:divBdr>
    </w:div>
    <w:div w:id="1959296939">
      <w:bodyDiv w:val="1"/>
      <w:marLeft w:val="0"/>
      <w:marRight w:val="0"/>
      <w:marTop w:val="0"/>
      <w:marBottom w:val="0"/>
      <w:divBdr>
        <w:top w:val="none" w:sz="0" w:space="0" w:color="auto"/>
        <w:left w:val="none" w:sz="0" w:space="0" w:color="auto"/>
        <w:bottom w:val="none" w:sz="0" w:space="0" w:color="auto"/>
        <w:right w:val="none" w:sz="0" w:space="0" w:color="auto"/>
      </w:divBdr>
    </w:div>
    <w:div w:id="1980383128">
      <w:bodyDiv w:val="1"/>
      <w:marLeft w:val="0"/>
      <w:marRight w:val="0"/>
      <w:marTop w:val="0"/>
      <w:marBottom w:val="0"/>
      <w:divBdr>
        <w:top w:val="none" w:sz="0" w:space="0" w:color="auto"/>
        <w:left w:val="none" w:sz="0" w:space="0" w:color="auto"/>
        <w:bottom w:val="none" w:sz="0" w:space="0" w:color="auto"/>
        <w:right w:val="none" w:sz="0" w:space="0" w:color="auto"/>
      </w:divBdr>
      <w:divsChild>
        <w:div w:id="1583953441">
          <w:marLeft w:val="547"/>
          <w:marRight w:val="0"/>
          <w:marTop w:val="0"/>
          <w:marBottom w:val="0"/>
          <w:divBdr>
            <w:top w:val="none" w:sz="0" w:space="0" w:color="auto"/>
            <w:left w:val="none" w:sz="0" w:space="0" w:color="auto"/>
            <w:bottom w:val="none" w:sz="0" w:space="0" w:color="auto"/>
            <w:right w:val="none" w:sz="0" w:space="0" w:color="auto"/>
          </w:divBdr>
        </w:div>
        <w:div w:id="281040728">
          <w:marLeft w:val="547"/>
          <w:marRight w:val="0"/>
          <w:marTop w:val="0"/>
          <w:marBottom w:val="0"/>
          <w:divBdr>
            <w:top w:val="none" w:sz="0" w:space="0" w:color="auto"/>
            <w:left w:val="none" w:sz="0" w:space="0" w:color="auto"/>
            <w:bottom w:val="none" w:sz="0" w:space="0" w:color="auto"/>
            <w:right w:val="none" w:sz="0" w:space="0" w:color="auto"/>
          </w:divBdr>
        </w:div>
        <w:div w:id="68236395">
          <w:marLeft w:val="547"/>
          <w:marRight w:val="0"/>
          <w:marTop w:val="0"/>
          <w:marBottom w:val="0"/>
          <w:divBdr>
            <w:top w:val="none" w:sz="0" w:space="0" w:color="auto"/>
            <w:left w:val="none" w:sz="0" w:space="0" w:color="auto"/>
            <w:bottom w:val="none" w:sz="0" w:space="0" w:color="auto"/>
            <w:right w:val="none" w:sz="0" w:space="0" w:color="auto"/>
          </w:divBdr>
        </w:div>
      </w:divsChild>
    </w:div>
    <w:div w:id="1984966178">
      <w:bodyDiv w:val="1"/>
      <w:marLeft w:val="0"/>
      <w:marRight w:val="0"/>
      <w:marTop w:val="0"/>
      <w:marBottom w:val="0"/>
      <w:divBdr>
        <w:top w:val="none" w:sz="0" w:space="0" w:color="auto"/>
        <w:left w:val="none" w:sz="0" w:space="0" w:color="auto"/>
        <w:bottom w:val="none" w:sz="0" w:space="0" w:color="auto"/>
        <w:right w:val="none" w:sz="0" w:space="0" w:color="auto"/>
      </w:divBdr>
    </w:div>
    <w:div w:id="2000451561">
      <w:bodyDiv w:val="1"/>
      <w:marLeft w:val="0"/>
      <w:marRight w:val="0"/>
      <w:marTop w:val="0"/>
      <w:marBottom w:val="0"/>
      <w:divBdr>
        <w:top w:val="none" w:sz="0" w:space="0" w:color="auto"/>
        <w:left w:val="none" w:sz="0" w:space="0" w:color="auto"/>
        <w:bottom w:val="none" w:sz="0" w:space="0" w:color="auto"/>
        <w:right w:val="none" w:sz="0" w:space="0" w:color="auto"/>
      </w:divBdr>
      <w:divsChild>
        <w:div w:id="1570263870">
          <w:marLeft w:val="547"/>
          <w:marRight w:val="0"/>
          <w:marTop w:val="0"/>
          <w:marBottom w:val="0"/>
          <w:divBdr>
            <w:top w:val="none" w:sz="0" w:space="0" w:color="auto"/>
            <w:left w:val="none" w:sz="0" w:space="0" w:color="auto"/>
            <w:bottom w:val="none" w:sz="0" w:space="0" w:color="auto"/>
            <w:right w:val="none" w:sz="0" w:space="0" w:color="auto"/>
          </w:divBdr>
        </w:div>
        <w:div w:id="1846237486">
          <w:marLeft w:val="547"/>
          <w:marRight w:val="0"/>
          <w:marTop w:val="0"/>
          <w:marBottom w:val="0"/>
          <w:divBdr>
            <w:top w:val="none" w:sz="0" w:space="0" w:color="auto"/>
            <w:left w:val="none" w:sz="0" w:space="0" w:color="auto"/>
            <w:bottom w:val="none" w:sz="0" w:space="0" w:color="auto"/>
            <w:right w:val="none" w:sz="0" w:space="0" w:color="auto"/>
          </w:divBdr>
        </w:div>
        <w:div w:id="76488062">
          <w:marLeft w:val="547"/>
          <w:marRight w:val="0"/>
          <w:marTop w:val="0"/>
          <w:marBottom w:val="0"/>
          <w:divBdr>
            <w:top w:val="none" w:sz="0" w:space="0" w:color="auto"/>
            <w:left w:val="none" w:sz="0" w:space="0" w:color="auto"/>
            <w:bottom w:val="none" w:sz="0" w:space="0" w:color="auto"/>
            <w:right w:val="none" w:sz="0" w:space="0" w:color="auto"/>
          </w:divBdr>
        </w:div>
      </w:divsChild>
    </w:div>
    <w:div w:id="2009750745">
      <w:bodyDiv w:val="1"/>
      <w:marLeft w:val="0"/>
      <w:marRight w:val="0"/>
      <w:marTop w:val="0"/>
      <w:marBottom w:val="0"/>
      <w:divBdr>
        <w:top w:val="none" w:sz="0" w:space="0" w:color="auto"/>
        <w:left w:val="none" w:sz="0" w:space="0" w:color="auto"/>
        <w:bottom w:val="none" w:sz="0" w:space="0" w:color="auto"/>
        <w:right w:val="none" w:sz="0" w:space="0" w:color="auto"/>
      </w:divBdr>
    </w:div>
    <w:div w:id="2034843182">
      <w:bodyDiv w:val="1"/>
      <w:marLeft w:val="0"/>
      <w:marRight w:val="0"/>
      <w:marTop w:val="0"/>
      <w:marBottom w:val="0"/>
      <w:divBdr>
        <w:top w:val="none" w:sz="0" w:space="0" w:color="auto"/>
        <w:left w:val="none" w:sz="0" w:space="0" w:color="auto"/>
        <w:bottom w:val="none" w:sz="0" w:space="0" w:color="auto"/>
        <w:right w:val="none" w:sz="0" w:space="0" w:color="auto"/>
      </w:divBdr>
      <w:divsChild>
        <w:div w:id="2100522113">
          <w:marLeft w:val="547"/>
          <w:marRight w:val="0"/>
          <w:marTop w:val="0"/>
          <w:marBottom w:val="0"/>
          <w:divBdr>
            <w:top w:val="none" w:sz="0" w:space="0" w:color="auto"/>
            <w:left w:val="none" w:sz="0" w:space="0" w:color="auto"/>
            <w:bottom w:val="none" w:sz="0" w:space="0" w:color="auto"/>
            <w:right w:val="none" w:sz="0" w:space="0" w:color="auto"/>
          </w:divBdr>
        </w:div>
        <w:div w:id="2020303640">
          <w:marLeft w:val="547"/>
          <w:marRight w:val="0"/>
          <w:marTop w:val="0"/>
          <w:marBottom w:val="0"/>
          <w:divBdr>
            <w:top w:val="none" w:sz="0" w:space="0" w:color="auto"/>
            <w:left w:val="none" w:sz="0" w:space="0" w:color="auto"/>
            <w:bottom w:val="none" w:sz="0" w:space="0" w:color="auto"/>
            <w:right w:val="none" w:sz="0" w:space="0" w:color="auto"/>
          </w:divBdr>
        </w:div>
        <w:div w:id="657881871">
          <w:marLeft w:val="547"/>
          <w:marRight w:val="0"/>
          <w:marTop w:val="0"/>
          <w:marBottom w:val="0"/>
          <w:divBdr>
            <w:top w:val="none" w:sz="0" w:space="0" w:color="auto"/>
            <w:left w:val="none" w:sz="0" w:space="0" w:color="auto"/>
            <w:bottom w:val="none" w:sz="0" w:space="0" w:color="auto"/>
            <w:right w:val="none" w:sz="0" w:space="0" w:color="auto"/>
          </w:divBdr>
        </w:div>
        <w:div w:id="1746220165">
          <w:marLeft w:val="547"/>
          <w:marRight w:val="0"/>
          <w:marTop w:val="0"/>
          <w:marBottom w:val="0"/>
          <w:divBdr>
            <w:top w:val="none" w:sz="0" w:space="0" w:color="auto"/>
            <w:left w:val="none" w:sz="0" w:space="0" w:color="auto"/>
            <w:bottom w:val="none" w:sz="0" w:space="0" w:color="auto"/>
            <w:right w:val="none" w:sz="0" w:space="0" w:color="auto"/>
          </w:divBdr>
        </w:div>
      </w:divsChild>
    </w:div>
    <w:div w:id="2056655258">
      <w:bodyDiv w:val="1"/>
      <w:marLeft w:val="0"/>
      <w:marRight w:val="0"/>
      <w:marTop w:val="0"/>
      <w:marBottom w:val="0"/>
      <w:divBdr>
        <w:top w:val="none" w:sz="0" w:space="0" w:color="auto"/>
        <w:left w:val="none" w:sz="0" w:space="0" w:color="auto"/>
        <w:bottom w:val="none" w:sz="0" w:space="0" w:color="auto"/>
        <w:right w:val="none" w:sz="0" w:space="0" w:color="auto"/>
      </w:divBdr>
    </w:div>
    <w:div w:id="2092965982">
      <w:bodyDiv w:val="1"/>
      <w:marLeft w:val="0"/>
      <w:marRight w:val="0"/>
      <w:marTop w:val="0"/>
      <w:marBottom w:val="0"/>
      <w:divBdr>
        <w:top w:val="none" w:sz="0" w:space="0" w:color="auto"/>
        <w:left w:val="none" w:sz="0" w:space="0" w:color="auto"/>
        <w:bottom w:val="none" w:sz="0" w:space="0" w:color="auto"/>
        <w:right w:val="none" w:sz="0" w:space="0" w:color="auto"/>
      </w:divBdr>
    </w:div>
    <w:div w:id="2093239172">
      <w:bodyDiv w:val="1"/>
      <w:marLeft w:val="0"/>
      <w:marRight w:val="0"/>
      <w:marTop w:val="0"/>
      <w:marBottom w:val="0"/>
      <w:divBdr>
        <w:top w:val="none" w:sz="0" w:space="0" w:color="auto"/>
        <w:left w:val="none" w:sz="0" w:space="0" w:color="auto"/>
        <w:bottom w:val="none" w:sz="0" w:space="0" w:color="auto"/>
        <w:right w:val="none" w:sz="0" w:space="0" w:color="auto"/>
      </w:divBdr>
    </w:div>
    <w:div w:id="2104840708">
      <w:bodyDiv w:val="1"/>
      <w:marLeft w:val="0"/>
      <w:marRight w:val="0"/>
      <w:marTop w:val="0"/>
      <w:marBottom w:val="0"/>
      <w:divBdr>
        <w:top w:val="none" w:sz="0" w:space="0" w:color="auto"/>
        <w:left w:val="none" w:sz="0" w:space="0" w:color="auto"/>
        <w:bottom w:val="none" w:sz="0" w:space="0" w:color="auto"/>
        <w:right w:val="none" w:sz="0" w:space="0" w:color="auto"/>
      </w:divBdr>
    </w:div>
    <w:div w:id="2139952798">
      <w:bodyDiv w:val="1"/>
      <w:marLeft w:val="0"/>
      <w:marRight w:val="0"/>
      <w:marTop w:val="0"/>
      <w:marBottom w:val="0"/>
      <w:divBdr>
        <w:top w:val="none" w:sz="0" w:space="0" w:color="auto"/>
        <w:left w:val="none" w:sz="0" w:space="0" w:color="auto"/>
        <w:bottom w:val="none" w:sz="0" w:space="0" w:color="auto"/>
        <w:right w:val="none" w:sz="0" w:space="0" w:color="auto"/>
      </w:divBdr>
    </w:div>
    <w:div w:id="2143574942">
      <w:bodyDiv w:val="1"/>
      <w:marLeft w:val="0"/>
      <w:marRight w:val="0"/>
      <w:marTop w:val="0"/>
      <w:marBottom w:val="0"/>
      <w:divBdr>
        <w:top w:val="none" w:sz="0" w:space="0" w:color="auto"/>
        <w:left w:val="none" w:sz="0" w:space="0" w:color="auto"/>
        <w:bottom w:val="none" w:sz="0" w:space="0" w:color="auto"/>
        <w:right w:val="none" w:sz="0" w:space="0" w:color="auto"/>
      </w:divBdr>
    </w:div>
    <w:div w:id="21453456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5</Pages>
  <Words>1409</Words>
  <Characters>8037</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B. Stam</cp:lastModifiedBy>
  <cp:revision>5</cp:revision>
  <dcterms:created xsi:type="dcterms:W3CDTF">2020-09-29T14:53:00Z</dcterms:created>
  <dcterms:modified xsi:type="dcterms:W3CDTF">2020-09-29T14:57:00Z</dcterms:modified>
</cp:coreProperties>
</file>